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45" w:rsidRPr="00AE19D5" w:rsidRDefault="00636545" w:rsidP="00636545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AE19D5">
        <w:rPr>
          <w:rFonts w:asciiTheme="minorHAnsi" w:hAnsiTheme="minorHAnsi"/>
          <w:b/>
          <w:sz w:val="28"/>
          <w:szCs w:val="28"/>
        </w:rPr>
        <w:t>Education Service Center (ESC) Region 11</w:t>
      </w:r>
    </w:p>
    <w:p w:rsidR="00636545" w:rsidRPr="00AE19D5" w:rsidRDefault="00636545" w:rsidP="0063654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E19D5">
        <w:rPr>
          <w:rFonts w:asciiTheme="minorHAnsi" w:hAnsiTheme="minorHAnsi"/>
          <w:b/>
          <w:sz w:val="28"/>
          <w:szCs w:val="28"/>
        </w:rPr>
        <w:t>Academic Vertical Alignment Training and Renewal (AVATAR)</w:t>
      </w:r>
    </w:p>
    <w:p w:rsidR="00636545" w:rsidRPr="00AE19D5" w:rsidRDefault="00636545" w:rsidP="0063654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E19D5">
        <w:rPr>
          <w:rFonts w:asciiTheme="minorHAnsi" w:hAnsiTheme="minorHAnsi"/>
          <w:b/>
          <w:sz w:val="28"/>
          <w:szCs w:val="28"/>
        </w:rPr>
        <w:t>English Language Arts and Mathematics College Preparatory Course Project</w:t>
      </w:r>
    </w:p>
    <w:p w:rsidR="00636545" w:rsidRPr="00AE19D5" w:rsidRDefault="00636545" w:rsidP="00636545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636545" w:rsidRPr="00AE19D5" w:rsidRDefault="00636545" w:rsidP="0063654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E19D5">
        <w:rPr>
          <w:rFonts w:asciiTheme="minorHAnsi" w:hAnsiTheme="minorHAnsi"/>
          <w:b/>
          <w:sz w:val="28"/>
          <w:szCs w:val="28"/>
        </w:rPr>
        <w:t>2014-2015 Agreement with Two-Year Institution of Higher Education (IHE)</w:t>
      </w:r>
    </w:p>
    <w:p w:rsidR="00636545" w:rsidRPr="00636545" w:rsidRDefault="00636545" w:rsidP="00636545">
      <w:pPr>
        <w:spacing w:after="0" w:line="240" w:lineRule="auto"/>
        <w:rPr>
          <w:rFonts w:asciiTheme="minorHAnsi" w:hAnsiTheme="minorHAnsi"/>
        </w:rPr>
      </w:pPr>
    </w:p>
    <w:p w:rsidR="00636545" w:rsidRPr="00636545" w:rsidRDefault="00636545" w:rsidP="00636545">
      <w:pPr>
        <w:spacing w:after="0" w:line="240" w:lineRule="auto"/>
        <w:rPr>
          <w:rFonts w:asciiTheme="minorHAnsi" w:hAnsiTheme="minorHAnsi"/>
          <w:i/>
        </w:rPr>
      </w:pPr>
      <w:r w:rsidRPr="00636545">
        <w:rPr>
          <w:rFonts w:asciiTheme="minorHAnsi" w:hAnsiTheme="minorHAnsi"/>
          <w:i/>
        </w:rPr>
        <w:t>The purpose of the AVATAR English Language Arts and Mathematics College Preparatory Course Project is to establish and/or strengthen secondary and postsecondary partnerships to facilitate the development of English Language Arts and Mathematics college preparatory course</w:t>
      </w:r>
      <w:r w:rsidR="00AE19D5">
        <w:rPr>
          <w:rFonts w:asciiTheme="minorHAnsi" w:hAnsiTheme="minorHAnsi"/>
          <w:i/>
        </w:rPr>
        <w:t>s</w:t>
      </w:r>
      <w:r w:rsidRPr="00636545">
        <w:rPr>
          <w:rFonts w:asciiTheme="minorHAnsi" w:hAnsiTheme="minorHAnsi"/>
          <w:i/>
        </w:rPr>
        <w:t xml:space="preserve"> pursuant to House Bill 5 (HB5), 2013 83</w:t>
      </w:r>
      <w:r w:rsidRPr="00636545">
        <w:rPr>
          <w:rFonts w:asciiTheme="minorHAnsi" w:hAnsiTheme="minorHAnsi"/>
          <w:i/>
          <w:vertAlign w:val="superscript"/>
        </w:rPr>
        <w:t>rd</w:t>
      </w:r>
      <w:r w:rsidRPr="00636545">
        <w:rPr>
          <w:rFonts w:asciiTheme="minorHAnsi" w:hAnsiTheme="minorHAnsi"/>
          <w:i/>
        </w:rPr>
        <w:t xml:space="preserve"> </w:t>
      </w:r>
      <w:r w:rsidR="001D3EE5" w:rsidRPr="001D3EE5">
        <w:rPr>
          <w:rFonts w:asciiTheme="minorHAnsi" w:hAnsiTheme="minorHAnsi"/>
          <w:i/>
        </w:rPr>
        <w:t>Texas Legislative</w:t>
      </w:r>
      <w:r w:rsidRPr="00636545">
        <w:rPr>
          <w:rFonts w:asciiTheme="minorHAnsi" w:hAnsiTheme="minorHAnsi"/>
          <w:i/>
        </w:rPr>
        <w:t xml:space="preserve"> Session.  To accomplish this purpose, ESC Region 11, in partnership with the </w:t>
      </w:r>
      <w:r w:rsidR="00AE19D5">
        <w:rPr>
          <w:rFonts w:asciiTheme="minorHAnsi" w:hAnsiTheme="minorHAnsi"/>
          <w:i/>
        </w:rPr>
        <w:t>Texas Higher Education Coordinating Board (</w:t>
      </w:r>
      <w:r w:rsidRPr="00636545">
        <w:rPr>
          <w:rFonts w:asciiTheme="minorHAnsi" w:hAnsiTheme="minorHAnsi"/>
          <w:i/>
        </w:rPr>
        <w:t>THECB</w:t>
      </w:r>
      <w:r w:rsidR="00AE19D5">
        <w:rPr>
          <w:rFonts w:asciiTheme="minorHAnsi" w:hAnsiTheme="minorHAnsi"/>
          <w:i/>
        </w:rPr>
        <w:t>)</w:t>
      </w:r>
      <w:r w:rsidRPr="00636545">
        <w:rPr>
          <w:rFonts w:asciiTheme="minorHAnsi" w:hAnsiTheme="minorHAnsi"/>
          <w:i/>
        </w:rPr>
        <w:t xml:space="preserve"> and the North Texas </w:t>
      </w:r>
      <w:r w:rsidR="00757E9F">
        <w:rPr>
          <w:rFonts w:asciiTheme="minorHAnsi" w:hAnsiTheme="minorHAnsi"/>
          <w:i/>
        </w:rPr>
        <w:t xml:space="preserve">Regional </w:t>
      </w:r>
      <w:r w:rsidRPr="00636545">
        <w:rPr>
          <w:rFonts w:asciiTheme="minorHAnsi" w:hAnsiTheme="minorHAnsi"/>
          <w:i/>
        </w:rPr>
        <w:t xml:space="preserve">P-16 Council, </w:t>
      </w:r>
      <w:r w:rsidR="00A569A6">
        <w:rPr>
          <w:rFonts w:asciiTheme="minorHAnsi" w:hAnsiTheme="minorHAnsi"/>
          <w:i/>
        </w:rPr>
        <w:t xml:space="preserve">and the University of North Texas (UNT) </w:t>
      </w:r>
      <w:r w:rsidRPr="00636545">
        <w:rPr>
          <w:rFonts w:asciiTheme="minorHAnsi" w:hAnsiTheme="minorHAnsi"/>
          <w:i/>
        </w:rPr>
        <w:t xml:space="preserve">will provide </w:t>
      </w:r>
      <w:r w:rsidR="001D3EE5">
        <w:rPr>
          <w:rFonts w:asciiTheme="minorHAnsi" w:hAnsiTheme="minorHAnsi"/>
          <w:i/>
        </w:rPr>
        <w:t xml:space="preserve">supplemental </w:t>
      </w:r>
      <w:r w:rsidRPr="00636545">
        <w:rPr>
          <w:rFonts w:asciiTheme="minorHAnsi" w:hAnsiTheme="minorHAnsi"/>
          <w:i/>
        </w:rPr>
        <w:t>facilitation, resources, and funding to support the deve</w:t>
      </w:r>
      <w:r w:rsidR="00AE19D5">
        <w:rPr>
          <w:rFonts w:asciiTheme="minorHAnsi" w:hAnsiTheme="minorHAnsi"/>
          <w:i/>
        </w:rPr>
        <w:t>lopment and implementation of</w:t>
      </w:r>
      <w:r w:rsidRPr="00636545">
        <w:rPr>
          <w:rFonts w:asciiTheme="minorHAnsi" w:hAnsiTheme="minorHAnsi"/>
          <w:i/>
        </w:rPr>
        <w:t xml:space="preserve"> English Language Arts and Mathematics college preparatory </w:t>
      </w:r>
      <w:r w:rsidRPr="001D3EE5">
        <w:rPr>
          <w:rFonts w:asciiTheme="minorHAnsi" w:hAnsiTheme="minorHAnsi"/>
          <w:i/>
        </w:rPr>
        <w:t xml:space="preserve">courses </w:t>
      </w:r>
      <w:r w:rsidR="001D3EE5">
        <w:rPr>
          <w:rFonts w:asciiTheme="minorHAnsi" w:hAnsiTheme="minorHAnsi"/>
          <w:i/>
        </w:rPr>
        <w:t>to offer</w:t>
      </w:r>
      <w:r w:rsidRPr="00636545">
        <w:rPr>
          <w:rFonts w:asciiTheme="minorHAnsi" w:hAnsiTheme="minorHAnsi"/>
          <w:i/>
        </w:rPr>
        <w:t xml:space="preserve"> to Region 11 district and charter high school students.  </w:t>
      </w:r>
    </w:p>
    <w:p w:rsidR="00636545" w:rsidRPr="00AE19D5" w:rsidRDefault="00636545" w:rsidP="00636545">
      <w:pPr>
        <w:spacing w:after="0" w:line="240" w:lineRule="auto"/>
        <w:rPr>
          <w:rFonts w:asciiTheme="minorHAnsi" w:hAnsiTheme="minorHAnsi"/>
          <w:i/>
          <w:sz w:val="16"/>
          <w:szCs w:val="16"/>
        </w:rPr>
      </w:pPr>
    </w:p>
    <w:p w:rsidR="00636545" w:rsidRPr="00CC70CE" w:rsidRDefault="00636545" w:rsidP="00636545">
      <w:pPr>
        <w:spacing w:after="0" w:line="240" w:lineRule="auto"/>
        <w:rPr>
          <w:rFonts w:asciiTheme="minorHAnsi" w:hAnsiTheme="minorHAnsi"/>
          <w:b/>
        </w:rPr>
      </w:pPr>
      <w:r w:rsidRPr="00CC70CE">
        <w:rPr>
          <w:rFonts w:asciiTheme="minorHAnsi" w:hAnsiTheme="minorHAnsi"/>
          <w:b/>
        </w:rPr>
        <w:t xml:space="preserve">ESC Region 11 agrees to provide the following at no cost to </w:t>
      </w:r>
      <w:r w:rsidR="00CC70CE" w:rsidRPr="001D3EE5">
        <w:rPr>
          <w:rFonts w:asciiTheme="minorHAnsi" w:hAnsiTheme="minorHAnsi"/>
          <w:b/>
        </w:rPr>
        <w:t>each</w:t>
      </w:r>
      <w:r w:rsidR="00CC70CE" w:rsidRPr="00CC70CE">
        <w:rPr>
          <w:rFonts w:asciiTheme="minorHAnsi" w:hAnsiTheme="minorHAnsi"/>
          <w:b/>
        </w:rPr>
        <w:t xml:space="preserve"> </w:t>
      </w:r>
      <w:r w:rsidRPr="00CC70CE">
        <w:rPr>
          <w:rFonts w:asciiTheme="minorHAnsi" w:hAnsiTheme="minorHAnsi"/>
          <w:b/>
        </w:rPr>
        <w:t>participat</w:t>
      </w:r>
      <w:r w:rsidR="00CC70CE" w:rsidRPr="00CC70CE">
        <w:rPr>
          <w:rFonts w:asciiTheme="minorHAnsi" w:hAnsiTheme="minorHAnsi"/>
          <w:b/>
        </w:rPr>
        <w:t>ing Two-Year Institution</w:t>
      </w:r>
      <w:r w:rsidRPr="00CC70CE">
        <w:rPr>
          <w:rFonts w:asciiTheme="minorHAnsi" w:hAnsiTheme="minorHAnsi"/>
          <w:b/>
        </w:rPr>
        <w:t xml:space="preserve"> of Higher Education:</w:t>
      </w:r>
    </w:p>
    <w:p w:rsidR="00636545" w:rsidRPr="00636545" w:rsidRDefault="00636545" w:rsidP="00636545">
      <w:pPr>
        <w:pStyle w:val="ListParagraph"/>
        <w:numPr>
          <w:ilvl w:val="0"/>
          <w:numId w:val="2"/>
        </w:numPr>
        <w:spacing w:after="0" w:line="240" w:lineRule="auto"/>
      </w:pPr>
      <w:r w:rsidRPr="00636545">
        <w:t>Professional development in the areas of Texas Essential Knowledge and Skills (TEKS), College and Career Readiness Standards (CCRS), House Bill 5 requirements, state and formative assessment, state accountability, Career and Technical Education requirements, etc.</w:t>
      </w:r>
    </w:p>
    <w:p w:rsidR="00636545" w:rsidRPr="00636545" w:rsidRDefault="00636545" w:rsidP="00636545">
      <w:pPr>
        <w:pStyle w:val="ListParagraph"/>
        <w:numPr>
          <w:ilvl w:val="0"/>
          <w:numId w:val="2"/>
        </w:numPr>
        <w:spacing w:after="0" w:line="240" w:lineRule="auto"/>
      </w:pPr>
      <w:r w:rsidRPr="00636545">
        <w:t xml:space="preserve">Resources such </w:t>
      </w:r>
      <w:r w:rsidR="00CC70CE">
        <w:t xml:space="preserve">as meeting room space </w:t>
      </w:r>
      <w:r w:rsidR="00CC70CE" w:rsidRPr="001D3EE5">
        <w:t xml:space="preserve">and </w:t>
      </w:r>
      <w:r w:rsidR="001D3EE5">
        <w:t>training materials</w:t>
      </w:r>
      <w:r w:rsidRPr="00636545">
        <w:t xml:space="preserve"> </w:t>
      </w:r>
    </w:p>
    <w:p w:rsidR="00636545" w:rsidRPr="00636545" w:rsidRDefault="00636545" w:rsidP="00636545">
      <w:pPr>
        <w:pStyle w:val="ListParagraph"/>
        <w:numPr>
          <w:ilvl w:val="0"/>
          <w:numId w:val="2"/>
        </w:numPr>
        <w:spacing w:after="0" w:line="240" w:lineRule="auto"/>
      </w:pPr>
      <w:r w:rsidRPr="00636545">
        <w:t>Supplemental funding</w:t>
      </w:r>
      <w:r w:rsidR="00417A5A">
        <w:t xml:space="preserve"> ($2250</w:t>
      </w:r>
      <w:r w:rsidR="00CC70CE">
        <w:t>.00)</w:t>
      </w:r>
      <w:r w:rsidRPr="00636545">
        <w:t xml:space="preserve"> to support design and implementation of the required HB5 English Language Arts and Mathematics college preparatory course</w:t>
      </w:r>
      <w:r w:rsidRPr="001D3EE5">
        <w:t>s</w:t>
      </w:r>
    </w:p>
    <w:p w:rsidR="00636545" w:rsidRPr="00636545" w:rsidRDefault="00636545" w:rsidP="00636545">
      <w:pPr>
        <w:pStyle w:val="ListParagraph"/>
        <w:numPr>
          <w:ilvl w:val="0"/>
          <w:numId w:val="2"/>
        </w:numPr>
        <w:spacing w:after="0" w:line="240" w:lineRule="auto"/>
      </w:pPr>
      <w:r w:rsidRPr="00636545">
        <w:t>Onsite facilitation and unlimited phone and e-mail project support</w:t>
      </w:r>
    </w:p>
    <w:p w:rsidR="00636545" w:rsidRPr="00AE19D5" w:rsidRDefault="00636545" w:rsidP="00636545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636545" w:rsidRPr="00CC70CE" w:rsidRDefault="00636545" w:rsidP="00636545">
      <w:pPr>
        <w:spacing w:after="0" w:line="240" w:lineRule="auto"/>
        <w:rPr>
          <w:rFonts w:asciiTheme="minorHAnsi" w:hAnsiTheme="minorHAnsi"/>
          <w:b/>
        </w:rPr>
      </w:pPr>
      <w:r w:rsidRPr="00CC70CE">
        <w:rPr>
          <w:rFonts w:asciiTheme="minorHAnsi" w:hAnsiTheme="minorHAnsi"/>
          <w:b/>
        </w:rPr>
        <w:t>Participating Two-Year Institution of Higher Education agree</w:t>
      </w:r>
      <w:r w:rsidR="00CC70CE">
        <w:rPr>
          <w:rFonts w:asciiTheme="minorHAnsi" w:hAnsiTheme="minorHAnsi"/>
          <w:b/>
        </w:rPr>
        <w:t>s</w:t>
      </w:r>
      <w:r w:rsidRPr="00CC70CE">
        <w:rPr>
          <w:rFonts w:asciiTheme="minorHAnsi" w:hAnsiTheme="minorHAnsi"/>
          <w:b/>
        </w:rPr>
        <w:t xml:space="preserve"> to provide the following:</w:t>
      </w:r>
    </w:p>
    <w:p w:rsidR="00636545" w:rsidRPr="00636545" w:rsidRDefault="00636545" w:rsidP="00636545">
      <w:pPr>
        <w:pStyle w:val="ListParagraph"/>
        <w:numPr>
          <w:ilvl w:val="0"/>
          <w:numId w:val="3"/>
        </w:numPr>
        <w:spacing w:after="0" w:line="240" w:lineRule="auto"/>
      </w:pPr>
      <w:r w:rsidRPr="00636545">
        <w:t>Designate a primary IHE AVATAR project contact</w:t>
      </w:r>
    </w:p>
    <w:p w:rsidR="00636545" w:rsidRPr="00636545" w:rsidRDefault="00636545" w:rsidP="00636545">
      <w:pPr>
        <w:pStyle w:val="ListParagraph"/>
        <w:numPr>
          <w:ilvl w:val="0"/>
          <w:numId w:val="3"/>
        </w:numPr>
        <w:spacing w:after="0" w:line="240" w:lineRule="auto"/>
      </w:pPr>
      <w:r w:rsidRPr="00636545">
        <w:t>Commit to active participation and support of the project</w:t>
      </w:r>
    </w:p>
    <w:p w:rsidR="00636545" w:rsidRPr="00636545" w:rsidRDefault="00636545" w:rsidP="00636545">
      <w:pPr>
        <w:pStyle w:val="ListParagraph"/>
        <w:numPr>
          <w:ilvl w:val="0"/>
          <w:numId w:val="3"/>
        </w:numPr>
        <w:spacing w:after="0" w:line="240" w:lineRule="auto"/>
      </w:pPr>
      <w:r w:rsidRPr="00636545">
        <w:t xml:space="preserve">Submit requested THECB and North Texas </w:t>
      </w:r>
      <w:r w:rsidR="00757E9F">
        <w:t xml:space="preserve">Regional </w:t>
      </w:r>
      <w:r w:rsidR="00A569A6">
        <w:t xml:space="preserve">P-16 Council, and UNT </w:t>
      </w:r>
      <w:r w:rsidRPr="00636545">
        <w:t>project data (see attached document for data collection areas and submission dates)</w:t>
      </w:r>
    </w:p>
    <w:p w:rsidR="00636545" w:rsidRPr="00AE19D5" w:rsidRDefault="00636545" w:rsidP="00636545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636545" w:rsidRPr="00636545" w:rsidRDefault="00636545" w:rsidP="00636545">
      <w:pPr>
        <w:spacing w:after="0" w:line="240" w:lineRule="auto"/>
        <w:rPr>
          <w:rFonts w:asciiTheme="minorHAnsi" w:hAnsiTheme="minorHAnsi"/>
        </w:rPr>
      </w:pPr>
      <w:r w:rsidRPr="00636545">
        <w:rPr>
          <w:rFonts w:asciiTheme="minorHAnsi" w:hAnsiTheme="minorHAnsi"/>
        </w:rPr>
        <w:t xml:space="preserve">By signing this document and providing </w:t>
      </w:r>
      <w:r w:rsidR="00CC70CE">
        <w:rPr>
          <w:rFonts w:asciiTheme="minorHAnsi" w:hAnsiTheme="minorHAnsi"/>
        </w:rPr>
        <w:t>the requested contact</w:t>
      </w:r>
      <w:r w:rsidRPr="00636545">
        <w:rPr>
          <w:rFonts w:asciiTheme="minorHAnsi" w:hAnsiTheme="minorHAnsi"/>
        </w:rPr>
        <w:t xml:space="preserve"> information</w:t>
      </w:r>
      <w:r w:rsidR="00CC70CE">
        <w:rPr>
          <w:rFonts w:asciiTheme="minorHAnsi" w:hAnsiTheme="minorHAnsi"/>
        </w:rPr>
        <w:t xml:space="preserve"> on the following page</w:t>
      </w:r>
      <w:r w:rsidRPr="00636545">
        <w:rPr>
          <w:rFonts w:asciiTheme="minorHAnsi" w:hAnsiTheme="minorHAnsi"/>
        </w:rPr>
        <w:t>, the Two-Year Institution of Higher Education agrees to meet the project requirements.</w:t>
      </w:r>
    </w:p>
    <w:p w:rsidR="00636545" w:rsidRPr="00636545" w:rsidRDefault="00636545" w:rsidP="00CC70CE">
      <w:pPr>
        <w:spacing w:after="0" w:line="240" w:lineRule="auto"/>
        <w:rPr>
          <w:rFonts w:asciiTheme="minorHAnsi" w:hAnsiTheme="minorHAnsi"/>
        </w:rPr>
      </w:pPr>
    </w:p>
    <w:p w:rsidR="00636545" w:rsidRDefault="00636545" w:rsidP="00636545">
      <w:pPr>
        <w:spacing w:after="0" w:line="240" w:lineRule="auto"/>
        <w:rPr>
          <w:rFonts w:asciiTheme="minorHAnsi" w:hAnsiTheme="minorHAnsi"/>
        </w:rPr>
      </w:pPr>
      <w:r w:rsidRPr="00CC70CE">
        <w:rPr>
          <w:rFonts w:asciiTheme="minorHAnsi" w:hAnsiTheme="minorHAnsi"/>
          <w:b/>
        </w:rPr>
        <w:t>Name of Institution</w:t>
      </w:r>
      <w:r w:rsidR="00CC70CE" w:rsidRPr="00CC70CE">
        <w:rPr>
          <w:rFonts w:asciiTheme="minorHAnsi" w:hAnsiTheme="minorHAnsi"/>
          <w:b/>
        </w:rPr>
        <w:t>:</w:t>
      </w:r>
      <w:r w:rsidRPr="00636545">
        <w:rPr>
          <w:rFonts w:asciiTheme="minorHAnsi" w:hAnsiTheme="minorHAnsi"/>
        </w:rPr>
        <w:t xml:space="preserve"> ________________________________</w:t>
      </w:r>
      <w:r w:rsidR="00CC70CE">
        <w:rPr>
          <w:rFonts w:asciiTheme="minorHAnsi" w:hAnsiTheme="minorHAnsi"/>
        </w:rPr>
        <w:t>_____</w:t>
      </w:r>
      <w:r w:rsidR="00AE19D5">
        <w:rPr>
          <w:rFonts w:asciiTheme="minorHAnsi" w:hAnsiTheme="minorHAnsi"/>
        </w:rPr>
        <w:t>_________________________</w:t>
      </w:r>
      <w:r w:rsidR="00CC70CE">
        <w:rPr>
          <w:rFonts w:asciiTheme="minorHAnsi" w:hAnsiTheme="minorHAnsi"/>
        </w:rPr>
        <w:t>___</w:t>
      </w:r>
      <w:r w:rsidRPr="00636545">
        <w:rPr>
          <w:rFonts w:asciiTheme="minorHAnsi" w:hAnsiTheme="minorHAnsi"/>
        </w:rPr>
        <w:t>__</w:t>
      </w:r>
    </w:p>
    <w:p w:rsidR="00CC70CE" w:rsidRDefault="00CC70CE" w:rsidP="00CC70CE">
      <w:pPr>
        <w:spacing w:after="0" w:line="240" w:lineRule="auto"/>
        <w:rPr>
          <w:rFonts w:asciiTheme="minorHAnsi" w:hAnsiTheme="minorHAnsi"/>
        </w:rPr>
      </w:pPr>
    </w:p>
    <w:p w:rsidR="00636545" w:rsidRPr="00636545" w:rsidRDefault="00636545" w:rsidP="00CC70CE">
      <w:pPr>
        <w:spacing w:after="0" w:line="240" w:lineRule="auto"/>
        <w:rPr>
          <w:rFonts w:asciiTheme="minorHAnsi" w:hAnsiTheme="minorHAnsi"/>
        </w:rPr>
      </w:pPr>
      <w:r w:rsidRPr="00CC70CE">
        <w:rPr>
          <w:rFonts w:asciiTheme="minorHAnsi" w:hAnsiTheme="minorHAnsi"/>
          <w:b/>
        </w:rPr>
        <w:t>Signature of Authorized Official</w:t>
      </w:r>
      <w:proofErr w:type="gramStart"/>
      <w:r w:rsidR="00CC70CE">
        <w:rPr>
          <w:rFonts w:asciiTheme="minorHAnsi" w:hAnsiTheme="minorHAnsi"/>
        </w:rPr>
        <w:t>:</w:t>
      </w:r>
      <w:r w:rsidRPr="00636545">
        <w:rPr>
          <w:rFonts w:asciiTheme="minorHAnsi" w:hAnsiTheme="minorHAnsi"/>
        </w:rPr>
        <w:t>_</w:t>
      </w:r>
      <w:proofErr w:type="gramEnd"/>
      <w:r w:rsidRPr="00636545">
        <w:rPr>
          <w:rFonts w:asciiTheme="minorHAnsi" w:hAnsiTheme="minorHAnsi"/>
        </w:rPr>
        <w:t>___________________________________________</w:t>
      </w:r>
      <w:r w:rsidR="00CC70CE">
        <w:rPr>
          <w:rFonts w:asciiTheme="minorHAnsi" w:hAnsiTheme="minorHAnsi"/>
        </w:rPr>
        <w:t>_____________</w:t>
      </w:r>
      <w:r w:rsidRPr="00636545">
        <w:rPr>
          <w:rFonts w:asciiTheme="minorHAnsi" w:hAnsiTheme="minorHAnsi"/>
        </w:rPr>
        <w:t>_</w:t>
      </w:r>
    </w:p>
    <w:p w:rsidR="00636545" w:rsidRPr="00636545" w:rsidRDefault="00636545" w:rsidP="00636545">
      <w:pPr>
        <w:spacing w:after="0" w:line="240" w:lineRule="auto"/>
        <w:ind w:left="360"/>
        <w:rPr>
          <w:rFonts w:asciiTheme="minorHAnsi" w:hAnsiTheme="minorHAnsi"/>
        </w:rPr>
      </w:pPr>
    </w:p>
    <w:p w:rsidR="00CC70CE" w:rsidRPr="00CC70CE" w:rsidRDefault="00CC70CE" w:rsidP="00636545">
      <w:pPr>
        <w:spacing w:after="0" w:line="240" w:lineRule="auto"/>
        <w:rPr>
          <w:rFonts w:asciiTheme="minorHAnsi" w:hAnsiTheme="minorHAnsi"/>
          <w:b/>
        </w:rPr>
      </w:pPr>
      <w:r w:rsidRPr="00CC70CE">
        <w:rPr>
          <w:rFonts w:asciiTheme="minorHAnsi" w:hAnsiTheme="minorHAnsi"/>
          <w:b/>
        </w:rPr>
        <w:t>Date:</w:t>
      </w:r>
      <w:r>
        <w:rPr>
          <w:rFonts w:asciiTheme="minorHAnsi" w:hAnsiTheme="minorHAnsi"/>
          <w:b/>
        </w:rPr>
        <w:t xml:space="preserve"> </w:t>
      </w:r>
      <w:r w:rsidRPr="00F15EA0">
        <w:rPr>
          <w:rFonts w:asciiTheme="minorHAnsi" w:hAnsiTheme="minorHAnsi"/>
        </w:rPr>
        <w:t>________________</w:t>
      </w:r>
      <w:r w:rsidR="00F15EA0" w:rsidRPr="00F15EA0">
        <w:rPr>
          <w:rFonts w:asciiTheme="minorHAnsi" w:hAnsiTheme="minorHAnsi"/>
        </w:rPr>
        <w:t>_____</w:t>
      </w:r>
    </w:p>
    <w:p w:rsidR="00FE20CE" w:rsidRPr="00AE19D5" w:rsidRDefault="00FE20CE" w:rsidP="00FE20C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AE19D5">
        <w:rPr>
          <w:rFonts w:asciiTheme="minorHAnsi" w:hAnsiTheme="minorHAnsi"/>
          <w:b/>
          <w:sz w:val="28"/>
          <w:szCs w:val="28"/>
        </w:rPr>
        <w:lastRenderedPageBreak/>
        <w:t>Education Service Center (ESC) Region 11</w:t>
      </w:r>
    </w:p>
    <w:p w:rsidR="00FE20CE" w:rsidRPr="00AE19D5" w:rsidRDefault="00FE20CE" w:rsidP="00FE20CE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E19D5">
        <w:rPr>
          <w:rFonts w:asciiTheme="minorHAnsi" w:hAnsiTheme="minorHAnsi"/>
          <w:b/>
          <w:sz w:val="28"/>
          <w:szCs w:val="28"/>
        </w:rPr>
        <w:t>Academic Vertical Alignment Training and Renewal (AVATAR)</w:t>
      </w:r>
    </w:p>
    <w:p w:rsidR="00FE20CE" w:rsidRPr="00AE19D5" w:rsidRDefault="00FE20CE" w:rsidP="00FE20CE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E19D5">
        <w:rPr>
          <w:rFonts w:asciiTheme="minorHAnsi" w:hAnsiTheme="minorHAnsi"/>
          <w:b/>
          <w:sz w:val="28"/>
          <w:szCs w:val="28"/>
        </w:rPr>
        <w:t>English Language Arts and Mathematics College Preparatory Course Project</w:t>
      </w:r>
    </w:p>
    <w:p w:rsidR="00FE20CE" w:rsidRPr="00AE19D5" w:rsidRDefault="00FE20CE" w:rsidP="00FE20CE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FE20CE" w:rsidRPr="00AE19D5" w:rsidRDefault="00FE20CE" w:rsidP="00FE20CE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AE19D5">
        <w:rPr>
          <w:rFonts w:asciiTheme="minorHAnsi" w:hAnsiTheme="minorHAnsi"/>
          <w:b/>
          <w:sz w:val="28"/>
          <w:szCs w:val="28"/>
        </w:rPr>
        <w:t>2014-2015 Two-Year Institution of Higher Education (IHE) Contact Information</w:t>
      </w:r>
    </w:p>
    <w:p w:rsidR="00FE20CE" w:rsidRPr="00636545" w:rsidRDefault="00FE20CE" w:rsidP="00FE20C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E20CE" w:rsidRDefault="00FE20CE" w:rsidP="00FE20CE">
      <w:pPr>
        <w:spacing w:after="0" w:line="240" w:lineRule="auto"/>
        <w:rPr>
          <w:rFonts w:asciiTheme="minorHAnsi" w:hAnsiTheme="minorHAnsi"/>
          <w:b/>
        </w:rPr>
      </w:pPr>
    </w:p>
    <w:p w:rsidR="00FE20CE" w:rsidRDefault="00FE20CE" w:rsidP="00FE20CE">
      <w:pPr>
        <w:spacing w:after="0" w:line="240" w:lineRule="auto"/>
        <w:rPr>
          <w:rFonts w:asciiTheme="minorHAnsi" w:hAnsiTheme="minorHAnsi"/>
        </w:rPr>
      </w:pPr>
      <w:r w:rsidRPr="00CC70CE">
        <w:rPr>
          <w:rFonts w:asciiTheme="minorHAnsi" w:hAnsiTheme="minorHAnsi"/>
          <w:b/>
        </w:rPr>
        <w:t xml:space="preserve">Name of </w:t>
      </w:r>
      <w:r w:rsidR="00CA72D0">
        <w:rPr>
          <w:rFonts w:asciiTheme="minorHAnsi" w:hAnsiTheme="minorHAnsi"/>
          <w:b/>
        </w:rPr>
        <w:t>Institution</w:t>
      </w:r>
      <w:r w:rsidRPr="00CC70CE">
        <w:rPr>
          <w:rFonts w:asciiTheme="minorHAnsi" w:hAnsiTheme="minorHAnsi"/>
          <w:b/>
        </w:rPr>
        <w:t>:</w:t>
      </w:r>
      <w:r w:rsidRPr="00636545">
        <w:rPr>
          <w:rFonts w:asciiTheme="minorHAnsi" w:hAnsiTheme="minorHAnsi"/>
        </w:rPr>
        <w:t xml:space="preserve"> ________________________________</w:t>
      </w:r>
      <w:r>
        <w:rPr>
          <w:rFonts w:asciiTheme="minorHAnsi" w:hAnsiTheme="minorHAnsi"/>
        </w:rPr>
        <w:t>________</w:t>
      </w:r>
      <w:r w:rsidRPr="00636545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____________________</w:t>
      </w:r>
      <w:r w:rsidRPr="00636545">
        <w:rPr>
          <w:rFonts w:asciiTheme="minorHAnsi" w:hAnsiTheme="minorHAnsi"/>
        </w:rPr>
        <w:t>_</w:t>
      </w:r>
    </w:p>
    <w:p w:rsidR="00FE20CE" w:rsidRDefault="00FE20CE" w:rsidP="0063654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636545" w:rsidRDefault="00FE20CE" w:rsidP="0063654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Project Contact Name</w:t>
      </w:r>
      <w:proofErr w:type="gramStart"/>
      <w:r w:rsidR="00636545" w:rsidRPr="00FE20CE">
        <w:rPr>
          <w:rFonts w:asciiTheme="minorHAnsi" w:hAnsiTheme="minorHAnsi"/>
          <w:b/>
        </w:rPr>
        <w:t>:_</w:t>
      </w:r>
      <w:proofErr w:type="gramEnd"/>
      <w:r w:rsidR="00636545" w:rsidRPr="00FE20CE">
        <w:rPr>
          <w:rFonts w:asciiTheme="minorHAnsi" w:hAnsiTheme="minorHAnsi"/>
          <w:b/>
        </w:rPr>
        <w:t>______________________</w:t>
      </w:r>
      <w:r>
        <w:rPr>
          <w:rFonts w:asciiTheme="minorHAnsi" w:hAnsiTheme="minorHAnsi"/>
          <w:b/>
        </w:rPr>
        <w:t>________________________________</w:t>
      </w:r>
      <w:r w:rsidR="00636545" w:rsidRPr="00FE20CE">
        <w:rPr>
          <w:rFonts w:asciiTheme="minorHAnsi" w:hAnsiTheme="minorHAnsi"/>
          <w:b/>
        </w:rPr>
        <w:t>________</w:t>
      </w:r>
    </w:p>
    <w:p w:rsidR="00FE20CE" w:rsidRDefault="00FE20CE" w:rsidP="00636545">
      <w:pPr>
        <w:spacing w:after="0" w:line="240" w:lineRule="auto"/>
        <w:rPr>
          <w:rFonts w:asciiTheme="minorHAnsi" w:hAnsiTheme="minorHAnsi"/>
          <w:b/>
        </w:rPr>
      </w:pPr>
    </w:p>
    <w:p w:rsidR="00FE20CE" w:rsidRPr="00FE20CE" w:rsidRDefault="00FE20CE" w:rsidP="00636545">
      <w:pPr>
        <w:spacing w:after="0" w:line="240" w:lineRule="auto"/>
        <w:rPr>
          <w:rFonts w:asciiTheme="minorHAnsi" w:hAnsiTheme="minorHAnsi"/>
          <w:b/>
        </w:rPr>
      </w:pPr>
      <w:r w:rsidRPr="00FE20CE">
        <w:rPr>
          <w:rFonts w:asciiTheme="minorHAnsi" w:hAnsiTheme="minorHAnsi"/>
          <w:b/>
        </w:rPr>
        <w:t>Project Contact Title</w:t>
      </w:r>
      <w:proofErr w:type="gramStart"/>
      <w:r w:rsidRPr="00FE20CE">
        <w:rPr>
          <w:rFonts w:asciiTheme="minorHAnsi" w:hAnsiTheme="minorHAnsi"/>
          <w:b/>
        </w:rPr>
        <w:t>:_</w:t>
      </w:r>
      <w:proofErr w:type="gramEnd"/>
      <w:r w:rsidRPr="00FE20CE">
        <w:rPr>
          <w:rFonts w:asciiTheme="minorHAnsi" w:hAnsiTheme="minorHAnsi"/>
          <w:b/>
        </w:rPr>
        <w:t>_____________</w:t>
      </w:r>
      <w:r>
        <w:rPr>
          <w:rFonts w:asciiTheme="minorHAnsi" w:hAnsiTheme="minorHAnsi"/>
          <w:b/>
        </w:rPr>
        <w:t>_________________________________</w:t>
      </w:r>
      <w:r w:rsidRPr="00FE20CE">
        <w:rPr>
          <w:rFonts w:asciiTheme="minorHAnsi" w:hAnsiTheme="minorHAnsi"/>
          <w:b/>
        </w:rPr>
        <w:t>_________________</w:t>
      </w:r>
    </w:p>
    <w:p w:rsidR="00FE20CE" w:rsidRDefault="00FE20CE" w:rsidP="00636545">
      <w:pPr>
        <w:spacing w:after="0" w:line="240" w:lineRule="auto"/>
        <w:rPr>
          <w:rFonts w:asciiTheme="minorHAnsi" w:hAnsiTheme="minorHAnsi"/>
          <w:b/>
        </w:rPr>
      </w:pPr>
    </w:p>
    <w:p w:rsidR="00636545" w:rsidRPr="00FE20CE" w:rsidRDefault="00636545" w:rsidP="00636545">
      <w:pPr>
        <w:spacing w:after="0" w:line="240" w:lineRule="auto"/>
        <w:rPr>
          <w:rFonts w:asciiTheme="minorHAnsi" w:hAnsiTheme="minorHAnsi"/>
          <w:b/>
        </w:rPr>
      </w:pPr>
      <w:r w:rsidRPr="00FE20CE">
        <w:rPr>
          <w:rFonts w:asciiTheme="minorHAnsi" w:hAnsiTheme="minorHAnsi"/>
          <w:b/>
        </w:rPr>
        <w:t>E-mail:_____</w:t>
      </w:r>
      <w:r w:rsidR="00FE20CE">
        <w:rPr>
          <w:rFonts w:asciiTheme="minorHAnsi" w:hAnsiTheme="minorHAnsi"/>
          <w:b/>
        </w:rPr>
        <w:t>____________________________________________________</w:t>
      </w:r>
      <w:r w:rsidRPr="00FE20CE">
        <w:rPr>
          <w:rFonts w:asciiTheme="minorHAnsi" w:hAnsiTheme="minorHAnsi"/>
          <w:b/>
        </w:rPr>
        <w:t>___________________</w:t>
      </w:r>
    </w:p>
    <w:p w:rsidR="00FE20CE" w:rsidRDefault="00FE20CE" w:rsidP="00636545">
      <w:pPr>
        <w:spacing w:after="0" w:line="240" w:lineRule="auto"/>
        <w:rPr>
          <w:rFonts w:asciiTheme="minorHAnsi" w:hAnsiTheme="minorHAnsi"/>
          <w:b/>
        </w:rPr>
      </w:pPr>
    </w:p>
    <w:p w:rsidR="00636545" w:rsidRPr="00FE20CE" w:rsidRDefault="00636545" w:rsidP="00636545">
      <w:pPr>
        <w:spacing w:after="0" w:line="240" w:lineRule="auto"/>
        <w:rPr>
          <w:rFonts w:asciiTheme="minorHAnsi" w:hAnsiTheme="minorHAnsi"/>
          <w:b/>
        </w:rPr>
      </w:pPr>
      <w:r w:rsidRPr="00FE20CE">
        <w:rPr>
          <w:rFonts w:asciiTheme="minorHAnsi" w:hAnsiTheme="minorHAnsi"/>
          <w:b/>
        </w:rPr>
        <w:t>Phone</w:t>
      </w:r>
      <w:proofErr w:type="gramStart"/>
      <w:r w:rsidRPr="00FE20CE">
        <w:rPr>
          <w:rFonts w:asciiTheme="minorHAnsi" w:hAnsiTheme="minorHAnsi"/>
          <w:b/>
        </w:rPr>
        <w:t>:_</w:t>
      </w:r>
      <w:proofErr w:type="gramEnd"/>
      <w:r w:rsidRPr="00FE20CE">
        <w:rPr>
          <w:rFonts w:asciiTheme="minorHAnsi" w:hAnsiTheme="minorHAnsi"/>
          <w:b/>
        </w:rPr>
        <w:t>____</w:t>
      </w:r>
      <w:r w:rsidR="00FE20CE">
        <w:rPr>
          <w:rFonts w:asciiTheme="minorHAnsi" w:hAnsiTheme="minorHAnsi"/>
          <w:b/>
        </w:rPr>
        <w:t>________________________________________________________</w:t>
      </w:r>
      <w:r w:rsidRPr="00FE20CE">
        <w:rPr>
          <w:rFonts w:asciiTheme="minorHAnsi" w:hAnsiTheme="minorHAnsi"/>
          <w:b/>
        </w:rPr>
        <w:t>_______________</w:t>
      </w:r>
    </w:p>
    <w:p w:rsidR="00636545" w:rsidRPr="00FE20CE" w:rsidRDefault="00636545" w:rsidP="00636545">
      <w:pPr>
        <w:spacing w:after="0" w:line="240" w:lineRule="auto"/>
        <w:rPr>
          <w:rFonts w:asciiTheme="minorHAnsi" w:hAnsiTheme="minorHAnsi"/>
          <w:b/>
        </w:rPr>
      </w:pPr>
    </w:p>
    <w:p w:rsidR="00636545" w:rsidRPr="00FE20CE" w:rsidRDefault="00636545" w:rsidP="00636545">
      <w:pPr>
        <w:spacing w:after="0" w:line="240" w:lineRule="auto"/>
        <w:rPr>
          <w:rFonts w:asciiTheme="minorHAnsi" w:hAnsiTheme="minorHAnsi"/>
          <w:b/>
        </w:rPr>
      </w:pPr>
    </w:p>
    <w:p w:rsidR="00FE20CE" w:rsidRDefault="00FE20CE" w:rsidP="00636545">
      <w:pPr>
        <w:spacing w:after="0" w:line="240" w:lineRule="auto"/>
        <w:rPr>
          <w:rFonts w:asciiTheme="minorHAnsi" w:hAnsiTheme="minorHAnsi"/>
          <w:b/>
        </w:rPr>
      </w:pPr>
    </w:p>
    <w:p w:rsidR="00636545" w:rsidRPr="00FE20CE" w:rsidRDefault="00636545" w:rsidP="00636545">
      <w:pPr>
        <w:spacing w:after="0" w:line="240" w:lineRule="auto"/>
        <w:rPr>
          <w:rFonts w:asciiTheme="minorHAnsi" w:hAnsiTheme="minorHAnsi"/>
          <w:b/>
        </w:rPr>
      </w:pPr>
      <w:r w:rsidRPr="00FE20CE">
        <w:rPr>
          <w:rFonts w:asciiTheme="minorHAnsi" w:hAnsiTheme="minorHAnsi"/>
          <w:b/>
        </w:rPr>
        <w:t>Return this signed agreement no later than Friday, August 29, 2014.</w:t>
      </w:r>
    </w:p>
    <w:p w:rsidR="00636545" w:rsidRPr="00FE20CE" w:rsidRDefault="00636545" w:rsidP="00636545">
      <w:pPr>
        <w:spacing w:after="0" w:line="240" w:lineRule="auto"/>
        <w:rPr>
          <w:rFonts w:asciiTheme="minorHAnsi" w:hAnsiTheme="minorHAnsi"/>
          <w:b/>
        </w:rPr>
      </w:pPr>
    </w:p>
    <w:p w:rsidR="00636545" w:rsidRDefault="00FE20CE" w:rsidP="0063654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E-Mail: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636545" w:rsidRPr="00FE20CE">
        <w:rPr>
          <w:rFonts w:asciiTheme="minorHAnsi" w:hAnsiTheme="minorHAnsi"/>
          <w:b/>
        </w:rPr>
        <w:t>K</w:t>
      </w:r>
      <w:r>
        <w:rPr>
          <w:rFonts w:asciiTheme="minorHAnsi" w:hAnsiTheme="minorHAnsi"/>
          <w:b/>
        </w:rPr>
        <w:t xml:space="preserve">athy </w:t>
      </w:r>
      <w:r w:rsidR="00636545" w:rsidRPr="00FE20CE">
        <w:rPr>
          <w:rFonts w:asciiTheme="minorHAnsi" w:hAnsiTheme="minorHAnsi"/>
          <w:b/>
        </w:rPr>
        <w:t>W</w:t>
      </w:r>
      <w:r>
        <w:rPr>
          <w:rFonts w:asciiTheme="minorHAnsi" w:hAnsiTheme="minorHAnsi"/>
          <w:b/>
        </w:rPr>
        <w:t>right-</w:t>
      </w:r>
      <w:r w:rsidR="00636545" w:rsidRPr="00FE20CE">
        <w:rPr>
          <w:rFonts w:asciiTheme="minorHAnsi" w:hAnsiTheme="minorHAnsi"/>
          <w:b/>
        </w:rPr>
        <w:t>C</w:t>
      </w:r>
      <w:r>
        <w:rPr>
          <w:rFonts w:asciiTheme="minorHAnsi" w:hAnsiTheme="minorHAnsi"/>
          <w:b/>
        </w:rPr>
        <w:t>hapman</w:t>
      </w:r>
    </w:p>
    <w:p w:rsidR="00FE20CE" w:rsidRDefault="00FE20CE" w:rsidP="0063654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Director of Research, Planning, Assessment, and Evaluation</w:t>
      </w:r>
    </w:p>
    <w:p w:rsidR="00FE20CE" w:rsidRDefault="00FE20CE" w:rsidP="0063654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hyperlink r:id="rId7" w:history="1">
        <w:r w:rsidRPr="00A77566">
          <w:rPr>
            <w:rStyle w:val="Hyperlink"/>
            <w:rFonts w:asciiTheme="minorHAnsi" w:hAnsiTheme="minorHAnsi"/>
            <w:b/>
          </w:rPr>
          <w:t>kwc@esc11.net</w:t>
        </w:r>
      </w:hyperlink>
    </w:p>
    <w:p w:rsidR="00FE20CE" w:rsidRDefault="00FE20CE" w:rsidP="00636545">
      <w:pPr>
        <w:spacing w:after="0" w:line="240" w:lineRule="auto"/>
        <w:rPr>
          <w:rFonts w:asciiTheme="minorHAnsi" w:hAnsiTheme="minorHAnsi"/>
          <w:b/>
        </w:rPr>
      </w:pPr>
    </w:p>
    <w:p w:rsidR="00FE20CE" w:rsidRDefault="00FE20CE" w:rsidP="00FE20CE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Mail: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FE20CE">
        <w:rPr>
          <w:rFonts w:asciiTheme="minorHAnsi" w:hAnsiTheme="minorHAnsi"/>
          <w:b/>
        </w:rPr>
        <w:t>K</w:t>
      </w:r>
      <w:r>
        <w:rPr>
          <w:rFonts w:asciiTheme="minorHAnsi" w:hAnsiTheme="minorHAnsi"/>
          <w:b/>
        </w:rPr>
        <w:t xml:space="preserve">athy </w:t>
      </w:r>
      <w:r w:rsidRPr="00FE20CE">
        <w:rPr>
          <w:rFonts w:asciiTheme="minorHAnsi" w:hAnsiTheme="minorHAnsi"/>
          <w:b/>
        </w:rPr>
        <w:t>W</w:t>
      </w:r>
      <w:r>
        <w:rPr>
          <w:rFonts w:asciiTheme="minorHAnsi" w:hAnsiTheme="minorHAnsi"/>
          <w:b/>
        </w:rPr>
        <w:t>right-</w:t>
      </w:r>
      <w:r w:rsidRPr="00FE20CE">
        <w:rPr>
          <w:rFonts w:asciiTheme="minorHAnsi" w:hAnsiTheme="minorHAnsi"/>
          <w:b/>
        </w:rPr>
        <w:t>C</w:t>
      </w:r>
      <w:r>
        <w:rPr>
          <w:rFonts w:asciiTheme="minorHAnsi" w:hAnsiTheme="minorHAnsi"/>
          <w:b/>
        </w:rPr>
        <w:t>hapman</w:t>
      </w:r>
    </w:p>
    <w:p w:rsidR="00FE20CE" w:rsidRDefault="00FE20CE" w:rsidP="00FE20CE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Director of Research, Planning, Assessment, and Evaluation</w:t>
      </w:r>
    </w:p>
    <w:p w:rsidR="00FE20CE" w:rsidRDefault="00FE20CE" w:rsidP="0063654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Education Service Center Region 11</w:t>
      </w:r>
    </w:p>
    <w:p w:rsidR="00FE20CE" w:rsidRDefault="00FE20CE" w:rsidP="0063654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3001 North Freeway</w:t>
      </w:r>
    </w:p>
    <w:p w:rsidR="00FE20CE" w:rsidRDefault="00FE20CE" w:rsidP="0063654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Fort Worth, Texas 76106</w:t>
      </w:r>
    </w:p>
    <w:p w:rsidR="00CA72D0" w:rsidRDefault="00CA72D0" w:rsidP="00636545">
      <w:pPr>
        <w:spacing w:after="0" w:line="240" w:lineRule="auto"/>
        <w:rPr>
          <w:rFonts w:asciiTheme="minorHAnsi" w:hAnsiTheme="minorHAnsi"/>
          <w:b/>
        </w:rPr>
      </w:pPr>
    </w:p>
    <w:p w:rsidR="00CA72D0" w:rsidRDefault="00CA72D0" w:rsidP="00636545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Fax: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Attention:  Kathy Wright-Chapman</w:t>
      </w:r>
    </w:p>
    <w:p w:rsidR="00CA72D0" w:rsidRDefault="00CA72D0" w:rsidP="00CA72D0">
      <w:pPr>
        <w:spacing w:after="0" w:line="240" w:lineRule="auto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(817) 740-7675</w:t>
      </w:r>
    </w:p>
    <w:p w:rsidR="00CA72D0" w:rsidRDefault="00CA72D0" w:rsidP="00636545">
      <w:pPr>
        <w:spacing w:after="0" w:line="240" w:lineRule="auto"/>
        <w:rPr>
          <w:rFonts w:asciiTheme="minorHAnsi" w:hAnsiTheme="minorHAnsi"/>
          <w:b/>
        </w:rPr>
      </w:pPr>
    </w:p>
    <w:p w:rsidR="00CA72D0" w:rsidRDefault="00CA72D0" w:rsidP="00636545">
      <w:pPr>
        <w:spacing w:after="0" w:line="240" w:lineRule="auto"/>
        <w:rPr>
          <w:rFonts w:asciiTheme="minorHAnsi" w:hAnsiTheme="minorHAnsi"/>
          <w:b/>
        </w:rPr>
      </w:pPr>
    </w:p>
    <w:p w:rsidR="00CA72D0" w:rsidRDefault="00CA72D0" w:rsidP="00636545">
      <w:pPr>
        <w:spacing w:after="0" w:line="240" w:lineRule="auto"/>
        <w:rPr>
          <w:rFonts w:asciiTheme="minorHAnsi" w:hAnsiTheme="minorHAnsi"/>
        </w:rPr>
      </w:pPr>
    </w:p>
    <w:p w:rsidR="00CA72D0" w:rsidRDefault="00CA72D0" w:rsidP="00636545">
      <w:pPr>
        <w:spacing w:after="0" w:line="240" w:lineRule="auto"/>
        <w:rPr>
          <w:rFonts w:asciiTheme="minorHAnsi" w:hAnsiTheme="minorHAnsi"/>
        </w:rPr>
      </w:pPr>
    </w:p>
    <w:p w:rsidR="00CA72D0" w:rsidRDefault="00CA72D0" w:rsidP="00636545">
      <w:pPr>
        <w:spacing w:after="0" w:line="240" w:lineRule="auto"/>
        <w:rPr>
          <w:rFonts w:asciiTheme="minorHAnsi" w:hAnsiTheme="minorHAnsi"/>
        </w:rPr>
      </w:pPr>
    </w:p>
    <w:p w:rsidR="00CA72D0" w:rsidRPr="00CA72D0" w:rsidRDefault="00CA72D0" w:rsidP="00636545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more information, contact Kathy Wright-Chapman at </w:t>
      </w:r>
      <w:hyperlink r:id="rId8" w:history="1">
        <w:r w:rsidRPr="00A77566">
          <w:rPr>
            <w:rStyle w:val="Hyperlink"/>
            <w:rFonts w:asciiTheme="minorHAnsi" w:hAnsiTheme="minorHAnsi"/>
          </w:rPr>
          <w:t>kwc@esc11.net</w:t>
        </w:r>
      </w:hyperlink>
      <w:r>
        <w:rPr>
          <w:rFonts w:asciiTheme="minorHAnsi" w:hAnsiTheme="minorHAnsi"/>
        </w:rPr>
        <w:t xml:space="preserve"> or (817) 740-7546.</w:t>
      </w:r>
    </w:p>
    <w:p w:rsidR="0026526B" w:rsidRPr="00636545" w:rsidRDefault="0026526B" w:rsidP="00CA59E3">
      <w:pPr>
        <w:widowControl w:val="0"/>
        <w:autoSpaceDE w:val="0"/>
        <w:autoSpaceDN w:val="0"/>
        <w:adjustRightInd w:val="0"/>
        <w:spacing w:after="0" w:line="350" w:lineRule="exact"/>
        <w:ind w:right="-20"/>
        <w:jc w:val="center"/>
        <w:rPr>
          <w:rFonts w:asciiTheme="minorHAnsi" w:eastAsia="Times New Roman" w:hAnsiTheme="minorHAnsi" w:cs="Arial"/>
          <w:b/>
          <w:bCs/>
          <w:spacing w:val="-1"/>
          <w:position w:val="-1"/>
          <w:sz w:val="34"/>
          <w:szCs w:val="34"/>
        </w:rPr>
      </w:pPr>
    </w:p>
    <w:sectPr w:rsidR="0026526B" w:rsidRPr="00636545" w:rsidSect="00CA59E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33" w:rsidRDefault="00F62F33" w:rsidP="00FF1F28">
      <w:pPr>
        <w:spacing w:after="0" w:line="240" w:lineRule="auto"/>
      </w:pPr>
      <w:r>
        <w:separator/>
      </w:r>
    </w:p>
  </w:endnote>
  <w:endnote w:type="continuationSeparator" w:id="0">
    <w:p w:rsidR="00F62F33" w:rsidRDefault="00F62F33" w:rsidP="00F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28" w:rsidRDefault="00805547">
    <w:pPr>
      <w:pStyle w:val="Footer"/>
    </w:pPr>
    <w:r>
      <w:rPr>
        <w:noProof/>
      </w:rPr>
      <w:drawing>
        <wp:inline distT="0" distB="0" distL="0" distR="0" wp14:anchorId="32791D20" wp14:editId="6B5F2CF7">
          <wp:extent cx="5930106" cy="295275"/>
          <wp:effectExtent l="0" t="0" r="0" b="0"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etterhead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9" t="90894" r="10898" b="6134"/>
                  <a:stretch/>
                </pic:blipFill>
                <pic:spPr bwMode="auto">
                  <a:xfrm>
                    <a:off x="0" y="0"/>
                    <a:ext cx="5930106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FE" w:rsidRDefault="005630FE">
    <w:pPr>
      <w:pStyle w:val="Footer"/>
    </w:pPr>
    <w:r>
      <w:rPr>
        <w:noProof/>
      </w:rPr>
      <w:drawing>
        <wp:inline distT="0" distB="0" distL="0" distR="0" wp14:anchorId="6974D7DE" wp14:editId="428A4B78">
          <wp:extent cx="5930106" cy="2952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etterhead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9" t="90894" r="10898" b="6134"/>
                  <a:stretch/>
                </pic:blipFill>
                <pic:spPr bwMode="auto">
                  <a:xfrm>
                    <a:off x="0" y="0"/>
                    <a:ext cx="5930106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630FE" w:rsidRDefault="00563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33" w:rsidRDefault="00F62F33" w:rsidP="00FF1F28">
      <w:pPr>
        <w:spacing w:after="0" w:line="240" w:lineRule="auto"/>
      </w:pPr>
      <w:r>
        <w:separator/>
      </w:r>
    </w:p>
  </w:footnote>
  <w:footnote w:type="continuationSeparator" w:id="0">
    <w:p w:rsidR="00F62F33" w:rsidRDefault="00F62F33" w:rsidP="00FF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28" w:rsidRDefault="00FF1F28">
    <w:pPr>
      <w:pStyle w:val="Header"/>
    </w:pPr>
  </w:p>
  <w:p w:rsidR="00FF1F28" w:rsidRDefault="00FF1F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9E3" w:rsidRDefault="00CA59E3">
    <w:pPr>
      <w:pStyle w:val="Header"/>
    </w:pPr>
    <w:r>
      <w:rPr>
        <w:noProof/>
      </w:rPr>
      <w:drawing>
        <wp:inline distT="0" distB="0" distL="0" distR="0" wp14:anchorId="3D4CDF7D" wp14:editId="49269D7E">
          <wp:extent cx="5921705" cy="1876425"/>
          <wp:effectExtent l="0" t="0" r="3175" b="0"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etterhead 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9" t="4953" r="10577" b="75976"/>
                  <a:stretch/>
                </pic:blipFill>
                <pic:spPr bwMode="auto">
                  <a:xfrm>
                    <a:off x="0" y="0"/>
                    <a:ext cx="5921705" cy="187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D47DC"/>
    <w:multiLevelType w:val="hybridMultilevel"/>
    <w:tmpl w:val="24CE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C47D8"/>
    <w:multiLevelType w:val="hybridMultilevel"/>
    <w:tmpl w:val="E676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9366D"/>
    <w:multiLevelType w:val="hybridMultilevel"/>
    <w:tmpl w:val="89BA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28"/>
    <w:rsid w:val="00022A89"/>
    <w:rsid w:val="000F6945"/>
    <w:rsid w:val="0011755F"/>
    <w:rsid w:val="001250E6"/>
    <w:rsid w:val="00142278"/>
    <w:rsid w:val="00143309"/>
    <w:rsid w:val="001D3EE5"/>
    <w:rsid w:val="0026526B"/>
    <w:rsid w:val="00265744"/>
    <w:rsid w:val="002A67D0"/>
    <w:rsid w:val="00383667"/>
    <w:rsid w:val="00417A5A"/>
    <w:rsid w:val="00471576"/>
    <w:rsid w:val="004C4C2D"/>
    <w:rsid w:val="004E57D3"/>
    <w:rsid w:val="005630FE"/>
    <w:rsid w:val="00592B89"/>
    <w:rsid w:val="005C5319"/>
    <w:rsid w:val="005E505E"/>
    <w:rsid w:val="00636545"/>
    <w:rsid w:val="006C60AF"/>
    <w:rsid w:val="006C7DFB"/>
    <w:rsid w:val="006F5702"/>
    <w:rsid w:val="007124D7"/>
    <w:rsid w:val="00757E9F"/>
    <w:rsid w:val="00805547"/>
    <w:rsid w:val="008267D4"/>
    <w:rsid w:val="00834124"/>
    <w:rsid w:val="008D15BC"/>
    <w:rsid w:val="00A10FDB"/>
    <w:rsid w:val="00A145AF"/>
    <w:rsid w:val="00A37435"/>
    <w:rsid w:val="00A569A6"/>
    <w:rsid w:val="00A62ED6"/>
    <w:rsid w:val="00AE19D5"/>
    <w:rsid w:val="00CA59E3"/>
    <w:rsid w:val="00CA72D0"/>
    <w:rsid w:val="00CB69AF"/>
    <w:rsid w:val="00CC40F6"/>
    <w:rsid w:val="00CC70CE"/>
    <w:rsid w:val="00D24839"/>
    <w:rsid w:val="00D42856"/>
    <w:rsid w:val="00D76079"/>
    <w:rsid w:val="00DC0668"/>
    <w:rsid w:val="00E64A52"/>
    <w:rsid w:val="00EA388B"/>
    <w:rsid w:val="00F15EA0"/>
    <w:rsid w:val="00F62F33"/>
    <w:rsid w:val="00FE20CE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4983AC-C690-45E8-B6D6-307EE9D2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26B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28"/>
  </w:style>
  <w:style w:type="paragraph" w:styleId="Footer">
    <w:name w:val="footer"/>
    <w:basedOn w:val="Normal"/>
    <w:link w:val="FooterChar"/>
    <w:uiPriority w:val="99"/>
    <w:unhideWhenUsed/>
    <w:rsid w:val="00FF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28"/>
  </w:style>
  <w:style w:type="paragraph" w:styleId="BalloonText">
    <w:name w:val="Balloon Text"/>
    <w:basedOn w:val="Normal"/>
    <w:link w:val="BalloonTextChar"/>
    <w:uiPriority w:val="99"/>
    <w:semiHidden/>
    <w:unhideWhenUsed/>
    <w:rsid w:val="00FF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6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54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c@esc11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wc@esc11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Burton</dc:creator>
  <cp:lastModifiedBy>Gilbert, Madison</cp:lastModifiedBy>
  <cp:revision>2</cp:revision>
  <cp:lastPrinted>2014-07-25T14:50:00Z</cp:lastPrinted>
  <dcterms:created xsi:type="dcterms:W3CDTF">2014-11-04T15:09:00Z</dcterms:created>
  <dcterms:modified xsi:type="dcterms:W3CDTF">2014-11-04T15:09:00Z</dcterms:modified>
</cp:coreProperties>
</file>