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D" w:rsidRDefault="00671CDD" w:rsidP="005803BB">
      <w:pPr>
        <w:tabs>
          <w:tab w:val="left" w:pos="171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3586"/>
        <w:gridCol w:w="962"/>
        <w:gridCol w:w="2068"/>
        <w:gridCol w:w="1041"/>
        <w:gridCol w:w="2962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A4B42" w:rsidP="003579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Information </w:t>
            </w:r>
            <w:r w:rsidR="001B5E7D">
              <w:rPr>
                <w:rFonts w:cs="Calibri"/>
              </w:rPr>
              <w:t>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A55CDF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Oc</w:t>
            </w:r>
            <w:r w:rsidR="00C93BD0">
              <w:rPr>
                <w:rFonts w:cs="Calibri"/>
              </w:rPr>
              <w:t>t</w:t>
            </w:r>
            <w:r>
              <w:rPr>
                <w:rFonts w:cs="Calibri"/>
              </w:rPr>
              <w:t>ob</w:t>
            </w:r>
            <w:r w:rsidR="00C93BD0">
              <w:rPr>
                <w:rFonts w:cs="Calibri"/>
              </w:rPr>
              <w:t>er 1</w:t>
            </w:r>
            <w:r>
              <w:rPr>
                <w:rFonts w:cs="Calibri"/>
              </w:rPr>
              <w:t>9</w:t>
            </w:r>
            <w:r w:rsidR="001B5E7D">
              <w:rPr>
                <w:rFonts w:cs="Calibri"/>
              </w:rPr>
              <w:t>, 2015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A26E2D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A55CDF">
              <w:rPr>
                <w:rFonts w:cs="Calibri"/>
              </w:rPr>
              <w:t>00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BA4B4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NW Center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136FE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568"/>
        <w:gridCol w:w="1568"/>
        <w:gridCol w:w="2470"/>
        <w:gridCol w:w="4054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BE2DB6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</w:t>
            </w:r>
            <w:r w:rsidR="00A55CDF">
              <w:rPr>
                <w:rFonts w:cs="Calibri"/>
              </w:rPr>
              <w:t>5</w:t>
            </w:r>
          </w:p>
        </w:tc>
        <w:tc>
          <w:tcPr>
            <w:tcW w:w="3870" w:type="dxa"/>
            <w:vAlign w:val="center"/>
          </w:tcPr>
          <w:p w:rsidR="004C7E82" w:rsidRDefault="004C7E82" w:rsidP="00C93B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A55CD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55CDF" w:rsidRDefault="00A55CDF" w:rsidP="00BA4B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3:10</w:t>
            </w:r>
          </w:p>
        </w:tc>
        <w:tc>
          <w:tcPr>
            <w:tcW w:w="3870" w:type="dxa"/>
            <w:vAlign w:val="center"/>
          </w:tcPr>
          <w:p w:rsidR="00A55CDF" w:rsidRDefault="00A55CDF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2015-16 Goals</w:t>
            </w:r>
          </w:p>
        </w:tc>
        <w:tc>
          <w:tcPr>
            <w:tcW w:w="162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55CDF" w:rsidRDefault="00A55CDF" w:rsidP="00A26E2D">
            <w:pPr>
              <w:spacing w:after="0" w:line="240" w:lineRule="auto"/>
              <w:rPr>
                <w:rFonts w:cs="Calibri"/>
              </w:rPr>
            </w:pP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275330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BA4B42">
              <w:rPr>
                <w:rFonts w:cs="Calibri"/>
              </w:rPr>
              <w:t>1</w:t>
            </w:r>
            <w:r w:rsidR="00A55CDF">
              <w:rPr>
                <w:rFonts w:cs="Calibri"/>
              </w:rPr>
              <w:t>5</w:t>
            </w:r>
          </w:p>
        </w:tc>
        <w:tc>
          <w:tcPr>
            <w:tcW w:w="3870" w:type="dxa"/>
            <w:vAlign w:val="center"/>
          </w:tcPr>
          <w:p w:rsidR="00275330" w:rsidRPr="00275330" w:rsidRDefault="00275330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A26E2D">
            <w:pPr>
              <w:spacing w:after="0" w:line="240" w:lineRule="auto"/>
              <w:rPr>
                <w:rFonts w:cs="Calibri"/>
              </w:rPr>
            </w:pPr>
          </w:p>
        </w:tc>
      </w:tr>
      <w:tr w:rsidR="00A26E2D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26E2D" w:rsidRDefault="00A55CDF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5791E">
              <w:rPr>
                <w:rFonts w:cs="Calibri"/>
              </w:rPr>
              <w:t>:</w:t>
            </w:r>
            <w:r>
              <w:rPr>
                <w:rFonts w:cs="Calibri"/>
              </w:rPr>
              <w:t>5</w:t>
            </w:r>
            <w:r w:rsidR="00C93BD0">
              <w:rPr>
                <w:rFonts w:cs="Calibri"/>
              </w:rPr>
              <w:t>0</w:t>
            </w:r>
          </w:p>
        </w:tc>
        <w:tc>
          <w:tcPr>
            <w:tcW w:w="3870" w:type="dxa"/>
            <w:vAlign w:val="center"/>
          </w:tcPr>
          <w:p w:rsidR="00A26E2D" w:rsidRDefault="00BA4B4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Other Concerns</w:t>
            </w:r>
          </w:p>
        </w:tc>
        <w:tc>
          <w:tcPr>
            <w:tcW w:w="162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26E2D" w:rsidRDefault="00A26E2D" w:rsidP="004D3521">
            <w:pPr>
              <w:spacing w:after="0" w:line="240" w:lineRule="auto"/>
              <w:rPr>
                <w:rFonts w:cs="Calibri"/>
              </w:rPr>
            </w:pPr>
          </w:p>
        </w:tc>
      </w:tr>
      <w:tr w:rsidR="00136FEB" w:rsidRPr="00586EC5" w:rsidTr="00ED33A9">
        <w:trPr>
          <w:trHeight w:val="720"/>
        </w:trPr>
        <w:tc>
          <w:tcPr>
            <w:tcW w:w="1368" w:type="dxa"/>
            <w:vAlign w:val="center"/>
          </w:tcPr>
          <w:p w:rsidR="00136FEB" w:rsidRPr="00136FEB" w:rsidRDefault="00A55CDF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 w:rsidR="00BE2DB6">
              <w:rPr>
                <w:rFonts w:cs="Calibri"/>
              </w:rPr>
              <w:t>:</w:t>
            </w:r>
            <w:r>
              <w:rPr>
                <w:rFonts w:cs="Calibri"/>
              </w:rPr>
              <w:t>5</w:t>
            </w:r>
            <w:r w:rsidR="0035791E">
              <w:rPr>
                <w:rFonts w:cs="Calibri"/>
              </w:rPr>
              <w:t>5</w:t>
            </w:r>
          </w:p>
        </w:tc>
        <w:tc>
          <w:tcPr>
            <w:tcW w:w="3870" w:type="dxa"/>
            <w:vAlign w:val="center"/>
          </w:tcPr>
          <w:p w:rsidR="00136FEB" w:rsidRDefault="001B5E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136FEB" w:rsidRDefault="001B5E7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Meeting date set.</w:t>
            </w:r>
          </w:p>
        </w:tc>
      </w:tr>
    </w:tbl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E64F3D" w:rsidRDefault="00E64F3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2"/>
        <w:gridCol w:w="3522"/>
        <w:gridCol w:w="2876"/>
      </w:tblGrid>
      <w:tr w:rsidR="00DD77A0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DD77A0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members</w:t>
            </w:r>
            <w:r w:rsidR="00BA4B42">
              <w:rPr>
                <w:rFonts w:cs="Calibri"/>
                <w:sz w:val="20"/>
                <w:szCs w:val="20"/>
              </w:rPr>
              <w:t>.</w:t>
            </w:r>
          </w:p>
          <w:p w:rsidR="00A55CDF" w:rsidRPr="00A55CDF" w:rsidRDefault="00A55CDF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Goals</w:t>
            </w:r>
            <w:r>
              <w:rPr>
                <w:rFonts w:cs="Calibri"/>
                <w:sz w:val="20"/>
                <w:szCs w:val="20"/>
              </w:rPr>
              <w:t>:  Dr. Cunningham presented the Group’s 2015-16 goals for review and discussion.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D828B0" w:rsidRDefault="00BA4B42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</w:t>
            </w:r>
            <w:r w:rsidR="00C93BD0">
              <w:rPr>
                <w:rFonts w:cs="Calibri"/>
                <w:i/>
                <w:sz w:val="20"/>
                <w:szCs w:val="20"/>
              </w:rPr>
              <w:t>SC Summit</w:t>
            </w:r>
            <w:r>
              <w:rPr>
                <w:rFonts w:cs="Calibri"/>
                <w:sz w:val="20"/>
                <w:szCs w:val="20"/>
              </w:rPr>
              <w:t xml:space="preserve">.  </w:t>
            </w:r>
            <w:r w:rsidR="00A55CDF">
              <w:rPr>
                <w:rFonts w:cs="Calibri"/>
                <w:sz w:val="20"/>
                <w:szCs w:val="20"/>
              </w:rPr>
              <w:t>Report given from members who attended and discussion of the summit’s objectives.  Participants at summit asked for more communication of events, m</w:t>
            </w:r>
            <w:r w:rsidR="004F0F29">
              <w:rPr>
                <w:rFonts w:cs="Calibri"/>
                <w:sz w:val="20"/>
                <w:szCs w:val="20"/>
              </w:rPr>
              <w:t>ore information concerning CPC.  What should AVATAR’s role and responsibilities be this year concerning getting information to the districts; what is ESC’s role?</w:t>
            </w:r>
          </w:p>
          <w:p w:rsidR="00A26E2D" w:rsidRDefault="00C93BD0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Counselor Survey</w:t>
            </w:r>
            <w:r w:rsidR="00BA4B42">
              <w:rPr>
                <w:rFonts w:cs="Calibri"/>
                <w:sz w:val="20"/>
                <w:szCs w:val="20"/>
              </w:rPr>
              <w:t>.</w:t>
            </w:r>
            <w:r w:rsidR="004F0F29">
              <w:rPr>
                <w:rFonts w:cs="Calibri"/>
                <w:sz w:val="20"/>
                <w:szCs w:val="20"/>
              </w:rPr>
              <w:t xml:space="preserve">  Member with results did not attend.</w:t>
            </w:r>
          </w:p>
          <w:p w:rsidR="00E64F3D" w:rsidRDefault="00E64F3D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ELA Training and course</w:t>
            </w:r>
            <w:r w:rsidRPr="00E64F3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No report.</w:t>
            </w:r>
          </w:p>
          <w:p w:rsidR="00F95F54" w:rsidRDefault="00F95F54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College </w:t>
            </w:r>
            <w:r w:rsidR="007513C2">
              <w:rPr>
                <w:rFonts w:cs="Calibri"/>
                <w:i/>
                <w:sz w:val="20"/>
                <w:szCs w:val="20"/>
              </w:rPr>
              <w:t xml:space="preserve">Prep Assessment </w:t>
            </w:r>
            <w:r w:rsidR="004F0F29">
              <w:rPr>
                <w:rFonts w:cs="Calibri"/>
                <w:i/>
                <w:sz w:val="20"/>
                <w:szCs w:val="20"/>
              </w:rPr>
              <w:t>(fall semester exam)</w:t>
            </w:r>
            <w:r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7513C2">
              <w:rPr>
                <w:rFonts w:cs="Calibri"/>
                <w:sz w:val="20"/>
                <w:szCs w:val="20"/>
              </w:rPr>
              <w:t xml:space="preserve"> </w:t>
            </w:r>
            <w:r w:rsidR="004F0F29">
              <w:rPr>
                <w:rFonts w:cs="Calibri"/>
                <w:sz w:val="20"/>
                <w:szCs w:val="20"/>
              </w:rPr>
              <w:t>Members w</w:t>
            </w:r>
            <w:r w:rsidR="007513C2">
              <w:rPr>
                <w:rFonts w:cs="Calibri"/>
                <w:sz w:val="20"/>
                <w:szCs w:val="20"/>
              </w:rPr>
              <w:t xml:space="preserve">ill </w:t>
            </w:r>
            <w:r w:rsidR="004F0F29">
              <w:rPr>
                <w:rFonts w:cs="Calibri"/>
                <w:sz w:val="20"/>
                <w:szCs w:val="20"/>
              </w:rPr>
              <w:t xml:space="preserve">work </w:t>
            </w:r>
            <w:r w:rsidR="007E3AB0">
              <w:rPr>
                <w:rFonts w:cs="Calibri"/>
                <w:sz w:val="20"/>
                <w:szCs w:val="20"/>
              </w:rPr>
              <w:t>t</w:t>
            </w:r>
            <w:r w:rsidR="004F0F29">
              <w:rPr>
                <w:rFonts w:cs="Calibri"/>
                <w:sz w:val="20"/>
                <w:szCs w:val="20"/>
              </w:rPr>
              <w:t>o produc</w:t>
            </w:r>
            <w:r w:rsidR="007E3AB0">
              <w:rPr>
                <w:rFonts w:cs="Calibri"/>
                <w:sz w:val="20"/>
                <w:szCs w:val="20"/>
              </w:rPr>
              <w:t>e</w:t>
            </w:r>
            <w:r w:rsidR="004F0F29">
              <w:rPr>
                <w:rFonts w:cs="Calibri"/>
                <w:sz w:val="20"/>
                <w:szCs w:val="20"/>
              </w:rPr>
              <w:t xml:space="preserve"> this fall’s exam.</w:t>
            </w:r>
          </w:p>
          <w:p w:rsidR="007513C2" w:rsidRDefault="007513C2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Partnership</w:t>
            </w:r>
            <w:r w:rsidR="004F0F29">
              <w:rPr>
                <w:rFonts w:cs="Calibri"/>
                <w:i/>
                <w:sz w:val="20"/>
                <w:szCs w:val="20"/>
              </w:rPr>
              <w:t xml:space="preserve"> with Region 1</w:t>
            </w:r>
            <w:r>
              <w:rPr>
                <w:rFonts w:cs="Calibri"/>
                <w:sz w:val="20"/>
                <w:szCs w:val="20"/>
              </w:rPr>
              <w:t xml:space="preserve">.  </w:t>
            </w:r>
            <w:r w:rsidR="004F0F29">
              <w:rPr>
                <w:rFonts w:cs="Calibri"/>
                <w:sz w:val="20"/>
                <w:szCs w:val="20"/>
              </w:rPr>
              <w:t>The MOU has been signed by all IHEs.  Waiting on districts’ signatures.</w:t>
            </w:r>
          </w:p>
          <w:p w:rsidR="004F0F29" w:rsidRDefault="004F0F29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ELA/Math Symposium</w:t>
            </w:r>
            <w:r w:rsidRPr="004F0F29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Date has tentatively been set for January 21, 2016.</w:t>
            </w:r>
          </w:p>
          <w:p w:rsidR="00A26E2D" w:rsidRPr="00A26E2D" w:rsidRDefault="00F95F54" w:rsidP="00A26E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Other Concerns</w:t>
            </w:r>
            <w:r w:rsidR="00A26E2D">
              <w:rPr>
                <w:rFonts w:cs="Calibri"/>
                <w:sz w:val="20"/>
                <w:szCs w:val="20"/>
              </w:rPr>
              <w:t xml:space="preserve">:  </w:t>
            </w:r>
            <w:r w:rsidR="004F0F29">
              <w:rPr>
                <w:rFonts w:cs="Calibri"/>
                <w:sz w:val="20"/>
                <w:szCs w:val="20"/>
              </w:rPr>
              <w:t>Discussion of possibility of pairing CPC with another math so that students are able to stay on the recommended plan</w:t>
            </w:r>
            <w:r w:rsidR="007513C2">
              <w:rPr>
                <w:rFonts w:cs="Calibri"/>
                <w:sz w:val="20"/>
                <w:szCs w:val="20"/>
              </w:rPr>
              <w:t>.</w:t>
            </w:r>
          </w:p>
          <w:p w:rsidR="00D26928" w:rsidRPr="00D0204E" w:rsidRDefault="0073572F" w:rsidP="00DD77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7513C2">
              <w:rPr>
                <w:rFonts w:cs="Calibri"/>
                <w:sz w:val="20"/>
                <w:szCs w:val="20"/>
              </w:rPr>
              <w:t>Mon</w:t>
            </w:r>
            <w:r w:rsidR="00A26E2D">
              <w:rPr>
                <w:rFonts w:cs="Calibri"/>
                <w:sz w:val="20"/>
                <w:szCs w:val="20"/>
              </w:rPr>
              <w:t>d</w:t>
            </w:r>
            <w:r w:rsidR="00BE2DB6">
              <w:rPr>
                <w:rFonts w:cs="Calibri"/>
                <w:sz w:val="20"/>
                <w:szCs w:val="20"/>
              </w:rPr>
              <w:t xml:space="preserve">ay, </w:t>
            </w:r>
            <w:r w:rsidR="00DD77A0">
              <w:rPr>
                <w:rFonts w:cs="Calibri"/>
                <w:sz w:val="20"/>
                <w:szCs w:val="20"/>
              </w:rPr>
              <w:t>Novem</w:t>
            </w:r>
            <w:r w:rsidR="007513C2">
              <w:rPr>
                <w:rFonts w:cs="Calibri"/>
                <w:sz w:val="20"/>
                <w:szCs w:val="20"/>
              </w:rPr>
              <w:t xml:space="preserve">ber </w:t>
            </w:r>
            <w:r w:rsidR="00F95F54">
              <w:rPr>
                <w:rFonts w:cs="Calibri"/>
                <w:sz w:val="20"/>
                <w:szCs w:val="20"/>
              </w:rPr>
              <w:t>1</w:t>
            </w:r>
            <w:r w:rsidR="00DD77A0">
              <w:rPr>
                <w:rFonts w:cs="Calibri"/>
                <w:sz w:val="20"/>
                <w:szCs w:val="20"/>
              </w:rPr>
              <w:t>6</w:t>
            </w:r>
            <w:r w:rsidR="00A26E2D">
              <w:rPr>
                <w:rFonts w:cs="Calibri"/>
                <w:sz w:val="20"/>
                <w:szCs w:val="20"/>
              </w:rPr>
              <w:t xml:space="preserve">, at </w:t>
            </w:r>
            <w:r w:rsidR="00F95F54">
              <w:rPr>
                <w:rFonts w:cs="Calibri"/>
                <w:sz w:val="20"/>
                <w:szCs w:val="20"/>
              </w:rPr>
              <w:t>3</w:t>
            </w:r>
            <w:r w:rsidR="00A26E2D">
              <w:rPr>
                <w:rFonts w:cs="Calibri"/>
                <w:sz w:val="20"/>
                <w:szCs w:val="20"/>
              </w:rPr>
              <w:t>:00 p.m. at</w:t>
            </w:r>
            <w:r w:rsidR="007513C2">
              <w:rPr>
                <w:rFonts w:cs="Calibri"/>
                <w:sz w:val="20"/>
                <w:szCs w:val="20"/>
              </w:rPr>
              <w:t xml:space="preserve"> Calallen Charter High School</w:t>
            </w:r>
            <w:r w:rsidR="00A26E2D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780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95F54" w:rsidRDefault="00F95F54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Paula Kenney-Wallace will begin work on this project.</w:t>
            </w:r>
          </w:p>
        </w:tc>
        <w:tc>
          <w:tcPr>
            <w:tcW w:w="3078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November 16, 2015</w:t>
            </w: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D77A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D77A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3550"/>
        <w:gridCol w:w="4842"/>
      </w:tblGrid>
      <w:tr w:rsidR="004A147D" w:rsidRPr="00586EC5" w:rsidTr="00DD77A0">
        <w:trPr>
          <w:trHeight w:val="530"/>
        </w:trPr>
        <w:tc>
          <w:tcPr>
            <w:tcW w:w="455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55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DD77A0">
        <w:trPr>
          <w:trHeight w:val="530"/>
        </w:trPr>
        <w:tc>
          <w:tcPr>
            <w:tcW w:w="455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55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4842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7C60D0" w:rsidRPr="00586EC5" w:rsidTr="00DD77A0">
        <w:trPr>
          <w:trHeight w:val="530"/>
        </w:trPr>
        <w:tc>
          <w:tcPr>
            <w:tcW w:w="455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Paula Kenny-Wallace</w:t>
            </w:r>
          </w:p>
        </w:tc>
        <w:tc>
          <w:tcPr>
            <w:tcW w:w="3550" w:type="dxa"/>
          </w:tcPr>
          <w:p w:rsidR="007C60D0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 Dir/Institutional Effectiveness</w:t>
            </w:r>
          </w:p>
        </w:tc>
        <w:tc>
          <w:tcPr>
            <w:tcW w:w="4842" w:type="dxa"/>
          </w:tcPr>
          <w:p w:rsidR="007C60D0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Coastal Bend College</w:t>
            </w:r>
          </w:p>
        </w:tc>
      </w:tr>
      <w:tr w:rsidR="00E51E35" w:rsidRPr="00586EC5" w:rsidTr="00DD77A0">
        <w:trPr>
          <w:trHeight w:val="530"/>
        </w:trPr>
        <w:tc>
          <w:tcPr>
            <w:tcW w:w="4558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Bethany Goralczyk</w:t>
            </w:r>
          </w:p>
        </w:tc>
        <w:tc>
          <w:tcPr>
            <w:tcW w:w="3550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Asst Instructor, Math Learning Ctr</w:t>
            </w:r>
          </w:p>
        </w:tc>
        <w:tc>
          <w:tcPr>
            <w:tcW w:w="4842" w:type="dxa"/>
          </w:tcPr>
          <w:p w:rsidR="00E51E35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E51E35" w:rsidRPr="00586EC5" w:rsidTr="00DD77A0">
        <w:trPr>
          <w:trHeight w:val="530"/>
        </w:trPr>
        <w:tc>
          <w:tcPr>
            <w:tcW w:w="4558" w:type="dxa"/>
          </w:tcPr>
          <w:p w:rsidR="00E51E35" w:rsidRDefault="00DD77A0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Veronica Gutierrez</w:t>
            </w:r>
          </w:p>
        </w:tc>
        <w:tc>
          <w:tcPr>
            <w:tcW w:w="3550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Director</w:t>
            </w:r>
          </w:p>
        </w:tc>
        <w:tc>
          <w:tcPr>
            <w:tcW w:w="4842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 Edroy ISD</w:t>
            </w:r>
          </w:p>
        </w:tc>
      </w:tr>
    </w:tbl>
    <w:p w:rsidR="004A147D" w:rsidRPr="00EC4FB6" w:rsidRDefault="004A147D" w:rsidP="005803BB">
      <w:pPr>
        <w:spacing w:after="0" w:line="240" w:lineRule="auto"/>
        <w:rPr>
          <w:rFonts w:cs="Calibri"/>
        </w:rPr>
      </w:pPr>
    </w:p>
    <w:sectPr w:rsidR="004A147D" w:rsidRPr="00EC4FB6" w:rsidSect="005803B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C4" w:rsidRDefault="003111C4" w:rsidP="00F9444B">
      <w:pPr>
        <w:spacing w:after="0" w:line="240" w:lineRule="auto"/>
      </w:pPr>
      <w:r>
        <w:separator/>
      </w:r>
    </w:p>
  </w:endnote>
  <w:endnote w:type="continuationSeparator" w:id="0">
    <w:p w:rsidR="003111C4" w:rsidRDefault="003111C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14" w:rsidRDefault="00045214" w:rsidP="005803BB">
    <w:pPr>
      <w:pStyle w:val="Footer"/>
      <w:jc w:val="right"/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9E7248">
      <w:rPr>
        <w:noProof/>
        <w:sz w:val="20"/>
        <w:szCs w:val="20"/>
      </w:rPr>
      <w:t>2</w:t>
    </w:r>
    <w:r w:rsidRPr="002E1F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C4" w:rsidRDefault="003111C4" w:rsidP="00F9444B">
      <w:pPr>
        <w:spacing w:after="0" w:line="240" w:lineRule="auto"/>
      </w:pPr>
      <w:r>
        <w:separator/>
      </w:r>
    </w:p>
  </w:footnote>
  <w:footnote w:type="continuationSeparator" w:id="0">
    <w:p w:rsidR="003111C4" w:rsidRDefault="003111C4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B251E"/>
    <w:rsid w:val="000B78AF"/>
    <w:rsid w:val="000C5FA0"/>
    <w:rsid w:val="000E1FDB"/>
    <w:rsid w:val="000F73F6"/>
    <w:rsid w:val="00102BC6"/>
    <w:rsid w:val="00117FE2"/>
    <w:rsid w:val="00136FEB"/>
    <w:rsid w:val="00173068"/>
    <w:rsid w:val="00174BA5"/>
    <w:rsid w:val="00191C5C"/>
    <w:rsid w:val="001B5E7D"/>
    <w:rsid w:val="001C268F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0F50"/>
    <w:rsid w:val="00263DA9"/>
    <w:rsid w:val="00265028"/>
    <w:rsid w:val="00275330"/>
    <w:rsid w:val="002A7A9A"/>
    <w:rsid w:val="002B60E7"/>
    <w:rsid w:val="002E1FF1"/>
    <w:rsid w:val="002E2135"/>
    <w:rsid w:val="002F0AAD"/>
    <w:rsid w:val="003111C4"/>
    <w:rsid w:val="00353859"/>
    <w:rsid w:val="0035791E"/>
    <w:rsid w:val="003649B0"/>
    <w:rsid w:val="0037348B"/>
    <w:rsid w:val="00383432"/>
    <w:rsid w:val="003A0E71"/>
    <w:rsid w:val="003A4D60"/>
    <w:rsid w:val="003A7426"/>
    <w:rsid w:val="003D1AEE"/>
    <w:rsid w:val="003D3BC4"/>
    <w:rsid w:val="003D749C"/>
    <w:rsid w:val="003E0649"/>
    <w:rsid w:val="003F68D3"/>
    <w:rsid w:val="00401436"/>
    <w:rsid w:val="004229B8"/>
    <w:rsid w:val="00473E52"/>
    <w:rsid w:val="004A147D"/>
    <w:rsid w:val="004C072F"/>
    <w:rsid w:val="004C7E82"/>
    <w:rsid w:val="004D3521"/>
    <w:rsid w:val="004F0F29"/>
    <w:rsid w:val="004F5E63"/>
    <w:rsid w:val="00507FAB"/>
    <w:rsid w:val="00526635"/>
    <w:rsid w:val="00565F7A"/>
    <w:rsid w:val="005803BB"/>
    <w:rsid w:val="00586EC5"/>
    <w:rsid w:val="005D7E81"/>
    <w:rsid w:val="005E44F4"/>
    <w:rsid w:val="00623A26"/>
    <w:rsid w:val="00624194"/>
    <w:rsid w:val="00653AB3"/>
    <w:rsid w:val="00671CDD"/>
    <w:rsid w:val="00674296"/>
    <w:rsid w:val="006903BF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13C2"/>
    <w:rsid w:val="00757CCB"/>
    <w:rsid w:val="007C09C1"/>
    <w:rsid w:val="007C38B1"/>
    <w:rsid w:val="007C60D0"/>
    <w:rsid w:val="007E3AB0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37B9E"/>
    <w:rsid w:val="00970780"/>
    <w:rsid w:val="009A255D"/>
    <w:rsid w:val="009E7248"/>
    <w:rsid w:val="00A10F8A"/>
    <w:rsid w:val="00A14829"/>
    <w:rsid w:val="00A26E2D"/>
    <w:rsid w:val="00A54EA7"/>
    <w:rsid w:val="00A55CDF"/>
    <w:rsid w:val="00A825E8"/>
    <w:rsid w:val="00A86B0A"/>
    <w:rsid w:val="00A86C93"/>
    <w:rsid w:val="00A93451"/>
    <w:rsid w:val="00AA6BDA"/>
    <w:rsid w:val="00AB0C58"/>
    <w:rsid w:val="00AB17AA"/>
    <w:rsid w:val="00AD02F5"/>
    <w:rsid w:val="00B0221E"/>
    <w:rsid w:val="00B11792"/>
    <w:rsid w:val="00B35EB2"/>
    <w:rsid w:val="00B631EE"/>
    <w:rsid w:val="00B7069D"/>
    <w:rsid w:val="00B96F3F"/>
    <w:rsid w:val="00BA4B42"/>
    <w:rsid w:val="00BB57A3"/>
    <w:rsid w:val="00BB5D3D"/>
    <w:rsid w:val="00BC69FB"/>
    <w:rsid w:val="00BE2DB6"/>
    <w:rsid w:val="00BE3CA1"/>
    <w:rsid w:val="00C04506"/>
    <w:rsid w:val="00C20E05"/>
    <w:rsid w:val="00C32275"/>
    <w:rsid w:val="00C330E6"/>
    <w:rsid w:val="00C74D19"/>
    <w:rsid w:val="00C93BD0"/>
    <w:rsid w:val="00CA2E09"/>
    <w:rsid w:val="00CA3413"/>
    <w:rsid w:val="00CB37CC"/>
    <w:rsid w:val="00CC4ECF"/>
    <w:rsid w:val="00D0204E"/>
    <w:rsid w:val="00D26928"/>
    <w:rsid w:val="00D30028"/>
    <w:rsid w:val="00D33ADA"/>
    <w:rsid w:val="00D732F0"/>
    <w:rsid w:val="00D73AC6"/>
    <w:rsid w:val="00D75DD7"/>
    <w:rsid w:val="00D828B0"/>
    <w:rsid w:val="00D86C43"/>
    <w:rsid w:val="00DB6342"/>
    <w:rsid w:val="00DB7A44"/>
    <w:rsid w:val="00DD77A0"/>
    <w:rsid w:val="00DE2754"/>
    <w:rsid w:val="00E262FF"/>
    <w:rsid w:val="00E31ECA"/>
    <w:rsid w:val="00E475AE"/>
    <w:rsid w:val="00E51E35"/>
    <w:rsid w:val="00E64F3D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95F54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10C830-A659-423F-A194-4ACAC62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Sternberg, Judy</cp:lastModifiedBy>
  <cp:revision>2</cp:revision>
  <cp:lastPrinted>2015-10-20T13:07:00Z</cp:lastPrinted>
  <dcterms:created xsi:type="dcterms:W3CDTF">2015-12-14T21:45:00Z</dcterms:created>
  <dcterms:modified xsi:type="dcterms:W3CDTF">2015-12-14T21:45:00Z</dcterms:modified>
</cp:coreProperties>
</file>