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7D" w:rsidRDefault="00671CDD" w:rsidP="005803BB">
      <w:pPr>
        <w:tabs>
          <w:tab w:val="left" w:pos="1710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58242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7D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AVATAR </w:t>
      </w:r>
      <w:r w:rsidRPr="00EF75FE">
        <w:rPr>
          <w:rFonts w:cs="Calibri"/>
          <w:b/>
          <w:sz w:val="24"/>
          <w:szCs w:val="24"/>
        </w:rPr>
        <w:t>Partnership</w:t>
      </w:r>
      <w:r>
        <w:rPr>
          <w:rFonts w:cs="Calibri"/>
          <w:b/>
          <w:sz w:val="24"/>
          <w:szCs w:val="24"/>
        </w:rPr>
        <w:t xml:space="preserve"> Region</w:t>
      </w:r>
      <w:r w:rsidRPr="00EF75FE">
        <w:rPr>
          <w:rFonts w:cs="Calibri"/>
          <w:b/>
          <w:sz w:val="24"/>
          <w:szCs w:val="24"/>
        </w:rPr>
        <w:t xml:space="preserve">: </w:t>
      </w:r>
      <w:r>
        <w:rPr>
          <w:rFonts w:cs="Calibri"/>
          <w:b/>
          <w:sz w:val="24"/>
          <w:szCs w:val="24"/>
        </w:rPr>
        <w:t>2</w:t>
      </w:r>
    </w:p>
    <w:p w:rsidR="004A147D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EF75FE">
        <w:rPr>
          <w:rFonts w:cs="Calibri"/>
          <w:b/>
          <w:sz w:val="24"/>
          <w:szCs w:val="24"/>
        </w:rPr>
        <w:t>Meeting/Session Documentation Form</w:t>
      </w:r>
    </w:p>
    <w:p w:rsidR="004A147D" w:rsidRPr="00EF75FE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4A147D" w:rsidRPr="00EF75FE" w:rsidRDefault="004A147D" w:rsidP="00EF75FE">
      <w:pPr>
        <w:rPr>
          <w:rFonts w:cs="Calibri"/>
        </w:rPr>
      </w:pPr>
      <w:r>
        <w:rPr>
          <w:rFonts w:cs="Calibri"/>
        </w:rPr>
        <w:t>Form should be completed after each meeting and given to the Regional AVATAR Coordinator/Facilitator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1"/>
        <w:gridCol w:w="3586"/>
        <w:gridCol w:w="962"/>
        <w:gridCol w:w="2068"/>
        <w:gridCol w:w="1041"/>
        <w:gridCol w:w="2962"/>
      </w:tblGrid>
      <w:tr w:rsidR="004A147D" w:rsidRPr="00586EC5" w:rsidTr="00586EC5">
        <w:trPr>
          <w:trHeight w:val="539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AVATAR Team Meeting</w:t>
            </w:r>
          </w:p>
        </w:tc>
      </w:tr>
      <w:tr w:rsidR="004A147D" w:rsidRPr="00586EC5" w:rsidTr="00586EC5">
        <w:trPr>
          <w:trHeight w:val="530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4A147D" w:rsidRPr="00586EC5" w:rsidRDefault="00BA4B42" w:rsidP="003579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Information </w:t>
            </w:r>
            <w:r w:rsidR="001B5E7D">
              <w:rPr>
                <w:rFonts w:cs="Calibri"/>
              </w:rPr>
              <w:t>Meeting</w:t>
            </w:r>
          </w:p>
        </w:tc>
      </w:tr>
      <w:tr w:rsidR="004A147D" w:rsidRPr="00586EC5" w:rsidTr="00586EC5">
        <w:trPr>
          <w:trHeight w:val="530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4A147D" w:rsidRPr="00586EC5" w:rsidRDefault="00693541" w:rsidP="00FA293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April 26</w:t>
            </w:r>
            <w:r w:rsidR="0038436B">
              <w:rPr>
                <w:rFonts w:cs="Calibri"/>
              </w:rPr>
              <w:t>, 2016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Start Time:</w:t>
            </w:r>
          </w:p>
        </w:tc>
        <w:tc>
          <w:tcPr>
            <w:tcW w:w="2250" w:type="dxa"/>
            <w:vAlign w:val="center"/>
          </w:tcPr>
          <w:p w:rsidR="004A147D" w:rsidRPr="00586EC5" w:rsidRDefault="001B5E7D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3:00 p.m.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4A147D" w:rsidRPr="00586EC5" w:rsidRDefault="00A26E2D" w:rsidP="00AE6F4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4:</w:t>
            </w:r>
            <w:r w:rsidR="00693541">
              <w:rPr>
                <w:rFonts w:cs="Calibri"/>
              </w:rPr>
              <w:t>5</w:t>
            </w:r>
            <w:r w:rsidR="00B255BC">
              <w:rPr>
                <w:rFonts w:cs="Calibri"/>
              </w:rPr>
              <w:t>0</w:t>
            </w:r>
            <w:r w:rsidR="001B5E7D">
              <w:rPr>
                <w:rFonts w:cs="Calibri"/>
              </w:rPr>
              <w:t xml:space="preserve"> p.m.</w:t>
            </w:r>
          </w:p>
        </w:tc>
      </w:tr>
      <w:tr w:rsidR="004A147D" w:rsidRPr="00586EC5" w:rsidTr="00586EC5"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M. Cunningham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4A147D" w:rsidRPr="00586EC5" w:rsidRDefault="00FA293B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Northwest Center for Advanced Studies</w:t>
            </w:r>
          </w:p>
        </w:tc>
      </w:tr>
      <w:tr w:rsidR="004A147D" w:rsidRPr="00586EC5" w:rsidTr="00586EC5">
        <w:trPr>
          <w:trHeight w:val="611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M. Cunningham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4A147D" w:rsidRPr="00586EC5" w:rsidRDefault="00FA293B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Connie Nowell</w:t>
            </w:r>
          </w:p>
        </w:tc>
      </w:tr>
    </w:tbl>
    <w:p w:rsidR="004A147D" w:rsidRPr="00EF75FE" w:rsidRDefault="004A147D" w:rsidP="00EF75FE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0"/>
        <w:gridCol w:w="3578"/>
        <w:gridCol w:w="1567"/>
        <w:gridCol w:w="2467"/>
        <w:gridCol w:w="4048"/>
      </w:tblGrid>
      <w:tr w:rsidR="004A147D" w:rsidRPr="00586EC5" w:rsidTr="004735D8">
        <w:trPr>
          <w:trHeight w:val="647"/>
        </w:trPr>
        <w:tc>
          <w:tcPr>
            <w:tcW w:w="129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Time</w:t>
            </w:r>
          </w:p>
        </w:tc>
        <w:tc>
          <w:tcPr>
            <w:tcW w:w="357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Topic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Format</w:t>
            </w:r>
          </w:p>
        </w:tc>
        <w:tc>
          <w:tcPr>
            <w:tcW w:w="2467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Discussion Leader</w:t>
            </w:r>
          </w:p>
        </w:tc>
        <w:tc>
          <w:tcPr>
            <w:tcW w:w="40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Desired Outcome</w:t>
            </w:r>
          </w:p>
        </w:tc>
      </w:tr>
      <w:tr w:rsidR="004C7E82" w:rsidRPr="00586EC5" w:rsidTr="004735D8">
        <w:trPr>
          <w:trHeight w:val="720"/>
        </w:trPr>
        <w:tc>
          <w:tcPr>
            <w:tcW w:w="1290" w:type="dxa"/>
            <w:vAlign w:val="center"/>
          </w:tcPr>
          <w:p w:rsidR="004C7E82" w:rsidRDefault="00BE2DB6" w:rsidP="0069354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3:0</w:t>
            </w:r>
            <w:r w:rsidR="00693541">
              <w:rPr>
                <w:rFonts w:cs="Calibri"/>
              </w:rPr>
              <w:t>0</w:t>
            </w:r>
          </w:p>
        </w:tc>
        <w:tc>
          <w:tcPr>
            <w:tcW w:w="3578" w:type="dxa"/>
            <w:vAlign w:val="center"/>
          </w:tcPr>
          <w:p w:rsidR="004C7E82" w:rsidRDefault="004C7E82" w:rsidP="00C93B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Welcome </w:t>
            </w:r>
          </w:p>
        </w:tc>
        <w:tc>
          <w:tcPr>
            <w:tcW w:w="1567" w:type="dxa"/>
            <w:vAlign w:val="center"/>
          </w:tcPr>
          <w:p w:rsidR="004C7E82" w:rsidRDefault="004C7E8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467" w:type="dxa"/>
            <w:vAlign w:val="center"/>
          </w:tcPr>
          <w:p w:rsidR="004C7E82" w:rsidRDefault="004C7E8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048" w:type="dxa"/>
            <w:vAlign w:val="center"/>
          </w:tcPr>
          <w:p w:rsidR="004C7E82" w:rsidRDefault="004C7E82" w:rsidP="008F0C4E">
            <w:pPr>
              <w:spacing w:after="0" w:line="240" w:lineRule="auto"/>
              <w:rPr>
                <w:rFonts w:cs="Calibri"/>
              </w:rPr>
            </w:pPr>
          </w:p>
        </w:tc>
      </w:tr>
      <w:tr w:rsidR="004C7E82" w:rsidRPr="00586EC5" w:rsidTr="004735D8">
        <w:trPr>
          <w:trHeight w:val="720"/>
        </w:trPr>
        <w:tc>
          <w:tcPr>
            <w:tcW w:w="1290" w:type="dxa"/>
            <w:vAlign w:val="center"/>
          </w:tcPr>
          <w:p w:rsidR="004C7E82" w:rsidRDefault="00B255BC" w:rsidP="0069354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3:0</w:t>
            </w:r>
            <w:r w:rsidR="00693541">
              <w:rPr>
                <w:rFonts w:cs="Calibri"/>
              </w:rPr>
              <w:t>5</w:t>
            </w:r>
          </w:p>
        </w:tc>
        <w:tc>
          <w:tcPr>
            <w:tcW w:w="3578" w:type="dxa"/>
            <w:vAlign w:val="center"/>
          </w:tcPr>
          <w:p w:rsidR="00275330" w:rsidRPr="00275330" w:rsidRDefault="00693541" w:rsidP="0027533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Finalize Spring 2016 CPC Math Exam</w:t>
            </w:r>
          </w:p>
        </w:tc>
        <w:tc>
          <w:tcPr>
            <w:tcW w:w="1567" w:type="dxa"/>
            <w:vAlign w:val="center"/>
          </w:tcPr>
          <w:p w:rsidR="004C7E82" w:rsidRDefault="004C7E8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467" w:type="dxa"/>
            <w:vAlign w:val="center"/>
          </w:tcPr>
          <w:p w:rsidR="004C7E82" w:rsidRDefault="00693541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Bethany Goralczyk</w:t>
            </w:r>
          </w:p>
        </w:tc>
        <w:tc>
          <w:tcPr>
            <w:tcW w:w="4048" w:type="dxa"/>
            <w:vAlign w:val="center"/>
          </w:tcPr>
          <w:p w:rsidR="004C7E82" w:rsidRDefault="00693541" w:rsidP="00A26E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Final revisions to assessment</w:t>
            </w:r>
          </w:p>
        </w:tc>
      </w:tr>
      <w:tr w:rsidR="00693541" w:rsidRPr="00586EC5" w:rsidTr="004735D8">
        <w:trPr>
          <w:trHeight w:val="720"/>
        </w:trPr>
        <w:tc>
          <w:tcPr>
            <w:tcW w:w="1290" w:type="dxa"/>
            <w:vAlign w:val="center"/>
          </w:tcPr>
          <w:p w:rsidR="00693541" w:rsidRDefault="00693541" w:rsidP="00B255B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3:22</w:t>
            </w:r>
          </w:p>
        </w:tc>
        <w:tc>
          <w:tcPr>
            <w:tcW w:w="3578" w:type="dxa"/>
            <w:vAlign w:val="center"/>
          </w:tcPr>
          <w:p w:rsidR="00693541" w:rsidRDefault="00693541" w:rsidP="00FA293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Analyze CPC Fall Assessment</w:t>
            </w:r>
          </w:p>
        </w:tc>
        <w:tc>
          <w:tcPr>
            <w:tcW w:w="1567" w:type="dxa"/>
            <w:vAlign w:val="center"/>
          </w:tcPr>
          <w:p w:rsidR="00693541" w:rsidRDefault="00693541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467" w:type="dxa"/>
            <w:vAlign w:val="center"/>
          </w:tcPr>
          <w:p w:rsidR="00693541" w:rsidRDefault="00693541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048" w:type="dxa"/>
            <w:vAlign w:val="center"/>
          </w:tcPr>
          <w:p w:rsidR="00693541" w:rsidRDefault="00693541" w:rsidP="004D3521">
            <w:pPr>
              <w:spacing w:after="0" w:line="240" w:lineRule="auto"/>
              <w:rPr>
                <w:rFonts w:cs="Calibri"/>
              </w:rPr>
            </w:pPr>
          </w:p>
        </w:tc>
      </w:tr>
      <w:tr w:rsidR="00AE6F4F" w:rsidRPr="00586EC5" w:rsidTr="004735D8">
        <w:trPr>
          <w:trHeight w:val="720"/>
        </w:trPr>
        <w:tc>
          <w:tcPr>
            <w:tcW w:w="1290" w:type="dxa"/>
            <w:vAlign w:val="center"/>
          </w:tcPr>
          <w:p w:rsidR="00AE6F4F" w:rsidRDefault="00AE6F4F" w:rsidP="0069354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4:</w:t>
            </w:r>
            <w:r w:rsidR="00693541">
              <w:rPr>
                <w:rFonts w:cs="Calibri"/>
              </w:rPr>
              <w:t>16</w:t>
            </w:r>
          </w:p>
        </w:tc>
        <w:tc>
          <w:tcPr>
            <w:tcW w:w="3578" w:type="dxa"/>
            <w:vAlign w:val="center"/>
          </w:tcPr>
          <w:p w:rsidR="00AE6F4F" w:rsidRDefault="00693541" w:rsidP="00FA293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 College Preparatory Course</w:t>
            </w:r>
          </w:p>
        </w:tc>
        <w:tc>
          <w:tcPr>
            <w:tcW w:w="1567" w:type="dxa"/>
            <w:vAlign w:val="center"/>
          </w:tcPr>
          <w:p w:rsidR="00AE6F4F" w:rsidRDefault="00AE6F4F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467" w:type="dxa"/>
            <w:vAlign w:val="center"/>
          </w:tcPr>
          <w:p w:rsidR="00AE6F4F" w:rsidRDefault="00AE6F4F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048" w:type="dxa"/>
            <w:vAlign w:val="center"/>
          </w:tcPr>
          <w:p w:rsidR="00AE6F4F" w:rsidRDefault="00AE6F4F" w:rsidP="004D3521">
            <w:pPr>
              <w:spacing w:after="0" w:line="240" w:lineRule="auto"/>
              <w:rPr>
                <w:rFonts w:cs="Calibri"/>
              </w:rPr>
            </w:pPr>
          </w:p>
        </w:tc>
      </w:tr>
      <w:tr w:rsidR="00A26E2D" w:rsidRPr="00586EC5" w:rsidTr="004735D8">
        <w:trPr>
          <w:trHeight w:val="720"/>
        </w:trPr>
        <w:tc>
          <w:tcPr>
            <w:tcW w:w="1290" w:type="dxa"/>
            <w:vAlign w:val="center"/>
          </w:tcPr>
          <w:p w:rsidR="00A26E2D" w:rsidRDefault="00FA293B" w:rsidP="0069354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4:</w:t>
            </w:r>
            <w:r w:rsidR="00693541">
              <w:rPr>
                <w:rFonts w:cs="Calibri"/>
              </w:rPr>
              <w:t>40</w:t>
            </w:r>
          </w:p>
        </w:tc>
        <w:tc>
          <w:tcPr>
            <w:tcW w:w="3578" w:type="dxa"/>
            <w:vAlign w:val="center"/>
          </w:tcPr>
          <w:p w:rsidR="00A26E2D" w:rsidRDefault="004735D8" w:rsidP="00FA293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Plans for Next Meeting</w:t>
            </w:r>
          </w:p>
        </w:tc>
        <w:tc>
          <w:tcPr>
            <w:tcW w:w="1567" w:type="dxa"/>
            <w:vAlign w:val="center"/>
          </w:tcPr>
          <w:p w:rsidR="00A26E2D" w:rsidRDefault="00A26E2D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467" w:type="dxa"/>
            <w:vAlign w:val="center"/>
          </w:tcPr>
          <w:p w:rsidR="00A26E2D" w:rsidRDefault="00A26E2D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048" w:type="dxa"/>
            <w:vAlign w:val="center"/>
          </w:tcPr>
          <w:p w:rsidR="00A26E2D" w:rsidRDefault="004735D8" w:rsidP="004D352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Set next meeting date</w:t>
            </w:r>
          </w:p>
        </w:tc>
      </w:tr>
    </w:tbl>
    <w:p w:rsidR="001B5E7D" w:rsidRDefault="001B5E7D" w:rsidP="00EC4FB6">
      <w:pPr>
        <w:spacing w:after="0" w:line="240" w:lineRule="auto"/>
        <w:rPr>
          <w:rFonts w:cs="Calibri"/>
          <w:sz w:val="20"/>
          <w:szCs w:val="20"/>
        </w:rPr>
      </w:pPr>
    </w:p>
    <w:p w:rsidR="00E64F3D" w:rsidRDefault="00E64F3D" w:rsidP="00EC4FB6">
      <w:pPr>
        <w:spacing w:after="0" w:line="240" w:lineRule="auto"/>
        <w:rPr>
          <w:rFonts w:cs="Calibri"/>
          <w:sz w:val="20"/>
          <w:szCs w:val="20"/>
        </w:rPr>
      </w:pP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  <w:r>
        <w:rPr>
          <w:rFonts w:cs="Calibri"/>
          <w:b/>
          <w:u w:val="single"/>
        </w:rPr>
        <w:t>AVATAR Meeting Minutes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0"/>
        <w:gridCol w:w="3542"/>
        <w:gridCol w:w="2848"/>
      </w:tblGrid>
      <w:tr w:rsidR="00062519" w:rsidRPr="00586EC5" w:rsidTr="003A4D60">
        <w:trPr>
          <w:trHeight w:val="530"/>
        </w:trPr>
        <w:tc>
          <w:tcPr>
            <w:tcW w:w="703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Due Date</w:t>
            </w:r>
          </w:p>
        </w:tc>
      </w:tr>
      <w:tr w:rsidR="00062519" w:rsidRPr="00586EC5" w:rsidTr="003A4D60">
        <w:trPr>
          <w:trHeight w:val="530"/>
        </w:trPr>
        <w:tc>
          <w:tcPr>
            <w:tcW w:w="7038" w:type="dxa"/>
          </w:tcPr>
          <w:p w:rsidR="004C7E82" w:rsidRDefault="004C7E8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Welcome</w:t>
            </w:r>
            <w:r>
              <w:rPr>
                <w:rFonts w:cs="Calibri"/>
                <w:sz w:val="20"/>
                <w:szCs w:val="20"/>
              </w:rPr>
              <w:t>:  Dr. Cunningham welcomed members</w:t>
            </w:r>
            <w:r w:rsidR="00BA4B42">
              <w:rPr>
                <w:rFonts w:cs="Calibri"/>
                <w:sz w:val="20"/>
                <w:szCs w:val="20"/>
              </w:rPr>
              <w:t>.</w:t>
            </w:r>
          </w:p>
          <w:p w:rsidR="00693541" w:rsidRPr="00AE6F4F" w:rsidRDefault="00693541" w:rsidP="0069354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 xml:space="preserve">Finalize </w:t>
            </w:r>
            <w:r w:rsidRPr="00AE6F4F">
              <w:rPr>
                <w:rFonts w:cs="Calibri"/>
                <w:sz w:val="20"/>
                <w:szCs w:val="20"/>
                <w:u w:val="single"/>
              </w:rPr>
              <w:t>Spring 2016 CPC Math Exam</w:t>
            </w:r>
            <w:r>
              <w:rPr>
                <w:rFonts w:cs="Calibri"/>
                <w:sz w:val="20"/>
                <w:szCs w:val="20"/>
              </w:rPr>
              <w:t>:  Team members discussed draft of the math assessment for spring 2016.  Minor changes were made.  The addition of a cover sheet with instructions will be added.  The final will be prepared and distributed to districts next week.</w:t>
            </w:r>
          </w:p>
          <w:p w:rsidR="00693541" w:rsidRDefault="00693541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Analyze CPC Fall Assessment</w:t>
            </w:r>
            <w:r>
              <w:rPr>
                <w:rFonts w:cs="Calibri"/>
                <w:sz w:val="20"/>
                <w:szCs w:val="20"/>
              </w:rPr>
              <w:t>:  Members reviewed data from fall 2015 assessment.</w:t>
            </w:r>
          </w:p>
          <w:p w:rsidR="00693541" w:rsidRPr="00693541" w:rsidRDefault="00693541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May Math Meeting</w:t>
            </w:r>
            <w:r>
              <w:rPr>
                <w:rFonts w:cs="Calibri"/>
                <w:sz w:val="20"/>
                <w:szCs w:val="20"/>
              </w:rPr>
              <w:t>:  Mr. Mendoza discussed expectations for May meeting of district math teachers and members of IHEs</w:t>
            </w:r>
            <w:r w:rsidR="00062519">
              <w:rPr>
                <w:rFonts w:cs="Calibri"/>
                <w:sz w:val="20"/>
                <w:szCs w:val="20"/>
              </w:rPr>
              <w:t>.  The purpose of the meeting is to get teachers up to speed and</w:t>
            </w:r>
            <w:r>
              <w:rPr>
                <w:rFonts w:cs="Calibri"/>
                <w:sz w:val="20"/>
                <w:szCs w:val="20"/>
              </w:rPr>
              <w:t xml:space="preserve"> to review expectations, objectives, resources, curriculum, etc.</w:t>
            </w:r>
          </w:p>
          <w:p w:rsidR="00F15364" w:rsidRDefault="003A0E71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Discuss</w:t>
            </w:r>
            <w:r w:rsidR="00FA293B">
              <w:rPr>
                <w:rFonts w:cs="Calibri"/>
                <w:sz w:val="20"/>
                <w:szCs w:val="20"/>
                <w:u w:val="single"/>
              </w:rPr>
              <w:t xml:space="preserve"> College Preparatory Course (CPC)</w:t>
            </w:r>
            <w:r w:rsidR="00F15364">
              <w:rPr>
                <w:rFonts w:cs="Calibri"/>
                <w:sz w:val="20"/>
                <w:szCs w:val="20"/>
              </w:rPr>
              <w:t>:</w:t>
            </w:r>
          </w:p>
          <w:p w:rsidR="004735D8" w:rsidRDefault="00062519" w:rsidP="00091351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Partner List</w:t>
            </w:r>
            <w:r>
              <w:rPr>
                <w:rFonts w:cs="Calibri"/>
                <w:sz w:val="20"/>
                <w:szCs w:val="20"/>
              </w:rPr>
              <w:t>.  Melissa Morin informed members that 19 districts had returned their MOU.  She has also heard from several others who wish to participate.</w:t>
            </w:r>
          </w:p>
          <w:p w:rsidR="005660B1" w:rsidRDefault="00062519" w:rsidP="00091351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Parent Letter/</w:t>
            </w:r>
            <w:r w:rsidR="005660B1">
              <w:rPr>
                <w:rFonts w:cs="Calibri"/>
                <w:i/>
                <w:sz w:val="20"/>
                <w:szCs w:val="20"/>
              </w:rPr>
              <w:t>FAQ</w:t>
            </w:r>
            <w:r w:rsidR="005660B1">
              <w:rPr>
                <w:rFonts w:cs="Calibri"/>
                <w:sz w:val="20"/>
                <w:szCs w:val="20"/>
              </w:rPr>
              <w:t xml:space="preserve">.  </w:t>
            </w:r>
            <w:r w:rsidR="00AE6F4F">
              <w:rPr>
                <w:rFonts w:cs="Calibri"/>
                <w:sz w:val="20"/>
                <w:szCs w:val="20"/>
              </w:rPr>
              <w:t xml:space="preserve">Discussion </w:t>
            </w:r>
            <w:r>
              <w:rPr>
                <w:rFonts w:cs="Calibri"/>
                <w:sz w:val="20"/>
                <w:szCs w:val="20"/>
              </w:rPr>
              <w:t xml:space="preserve">centered </w:t>
            </w:r>
            <w:r w:rsidR="00651918">
              <w:rPr>
                <w:rFonts w:cs="Calibri"/>
                <w:sz w:val="20"/>
                <w:szCs w:val="20"/>
              </w:rPr>
              <w:t>on</w:t>
            </w:r>
            <w:r>
              <w:rPr>
                <w:rFonts w:cs="Calibri"/>
                <w:sz w:val="20"/>
                <w:szCs w:val="20"/>
              </w:rPr>
              <w:t xml:space="preserve"> districts’ reasons for not enrolling students in the course</w:t>
            </w:r>
            <w:r w:rsidR="005660B1">
              <w:rPr>
                <w:rFonts w:cs="Calibri"/>
                <w:sz w:val="20"/>
                <w:szCs w:val="20"/>
              </w:rPr>
              <w:t>.</w:t>
            </w:r>
          </w:p>
          <w:p w:rsidR="00062519" w:rsidRDefault="00062519" w:rsidP="00091351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Website</w:t>
            </w:r>
            <w:r>
              <w:rPr>
                <w:rFonts w:cs="Calibri"/>
                <w:sz w:val="20"/>
                <w:szCs w:val="20"/>
              </w:rPr>
              <w:t>.  Discussion of what should be included on the website – as much information as possible, to include syllabus for math and ELA, FAQs, list of partners, etc.</w:t>
            </w:r>
          </w:p>
          <w:p w:rsidR="00D828B0" w:rsidRDefault="0055550B" w:rsidP="004C7E82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Tentative Timeline.</w:t>
            </w:r>
            <w:r>
              <w:rPr>
                <w:rFonts w:cs="Calibri"/>
                <w:sz w:val="20"/>
                <w:szCs w:val="20"/>
              </w:rPr>
              <w:t xml:space="preserve">  A timeline of events for the council was </w:t>
            </w:r>
            <w:r w:rsidR="00A259EF">
              <w:rPr>
                <w:rFonts w:cs="Calibri"/>
                <w:sz w:val="20"/>
                <w:szCs w:val="20"/>
              </w:rPr>
              <w:t>reviewed</w:t>
            </w:r>
            <w:r w:rsidR="008F385D">
              <w:rPr>
                <w:rFonts w:cs="Calibri"/>
                <w:sz w:val="20"/>
                <w:szCs w:val="20"/>
              </w:rPr>
              <w:t>.</w:t>
            </w:r>
            <w:r w:rsidR="00AE6F4F">
              <w:rPr>
                <w:rFonts w:cs="Calibri"/>
                <w:sz w:val="20"/>
                <w:szCs w:val="20"/>
              </w:rPr>
              <w:t xml:space="preserve">   </w:t>
            </w:r>
          </w:p>
          <w:p w:rsidR="00062519" w:rsidRPr="00062519" w:rsidRDefault="00062519" w:rsidP="000625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Stipends</w:t>
            </w:r>
            <w:r>
              <w:rPr>
                <w:rFonts w:cs="Calibri"/>
                <w:sz w:val="20"/>
                <w:szCs w:val="20"/>
              </w:rPr>
              <w:t>.  Stipends will be delivered at the June meeting.</w:t>
            </w:r>
          </w:p>
          <w:p w:rsidR="00D26928" w:rsidRPr="00D0204E" w:rsidRDefault="0073572F" w:rsidP="000625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Plans for Next Meeting</w:t>
            </w:r>
            <w:r>
              <w:rPr>
                <w:rFonts w:cs="Calibri"/>
                <w:sz w:val="20"/>
                <w:szCs w:val="20"/>
              </w:rPr>
              <w:t xml:space="preserve">:  </w:t>
            </w:r>
            <w:r w:rsidRPr="00D0204E">
              <w:rPr>
                <w:rFonts w:cs="Calibri"/>
                <w:sz w:val="20"/>
                <w:szCs w:val="20"/>
              </w:rPr>
              <w:t xml:space="preserve">A meeting has been set for </w:t>
            </w:r>
            <w:r w:rsidR="00062519">
              <w:rPr>
                <w:rFonts w:cs="Calibri"/>
                <w:sz w:val="20"/>
                <w:szCs w:val="20"/>
              </w:rPr>
              <w:t>Wednes</w:t>
            </w:r>
            <w:r w:rsidR="00A26E2D">
              <w:rPr>
                <w:rFonts w:cs="Calibri"/>
                <w:sz w:val="20"/>
                <w:szCs w:val="20"/>
              </w:rPr>
              <w:t>d</w:t>
            </w:r>
            <w:r w:rsidR="00BE2DB6">
              <w:rPr>
                <w:rFonts w:cs="Calibri"/>
                <w:sz w:val="20"/>
                <w:szCs w:val="20"/>
              </w:rPr>
              <w:t xml:space="preserve">ay, </w:t>
            </w:r>
            <w:r w:rsidR="00062519">
              <w:rPr>
                <w:rFonts w:cs="Calibri"/>
                <w:sz w:val="20"/>
                <w:szCs w:val="20"/>
              </w:rPr>
              <w:t>June 8</w:t>
            </w:r>
            <w:r w:rsidR="00A26E2D">
              <w:rPr>
                <w:rFonts w:cs="Calibri"/>
                <w:sz w:val="20"/>
                <w:szCs w:val="20"/>
              </w:rPr>
              <w:t xml:space="preserve">, at </w:t>
            </w:r>
            <w:r w:rsidR="00062519">
              <w:rPr>
                <w:rFonts w:cs="Calibri"/>
                <w:sz w:val="20"/>
                <w:szCs w:val="20"/>
              </w:rPr>
              <w:t>a time and place to be determined</w:t>
            </w:r>
            <w:r w:rsidR="00A26E2D">
              <w:rPr>
                <w:rFonts w:cs="Calibri"/>
                <w:sz w:val="20"/>
                <w:szCs w:val="20"/>
              </w:rPr>
              <w:t xml:space="preserve">.  </w:t>
            </w:r>
          </w:p>
        </w:tc>
        <w:tc>
          <w:tcPr>
            <w:tcW w:w="3780" w:type="dxa"/>
          </w:tcPr>
          <w:p w:rsidR="0035791E" w:rsidRDefault="0035791E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95F54" w:rsidRDefault="00693541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Bethany Goralczyk </w:t>
            </w: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D77A0" w:rsidRDefault="00DD77A0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F385D" w:rsidRDefault="008F385D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5550B" w:rsidRDefault="00693541" w:rsidP="008F38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Steven Mendoza</w:t>
            </w:r>
          </w:p>
          <w:p w:rsidR="00AE6F4F" w:rsidRDefault="00AE6F4F" w:rsidP="008F38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62519" w:rsidRDefault="00062519" w:rsidP="008F38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62519" w:rsidRDefault="00062519" w:rsidP="008F38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62519" w:rsidRDefault="00062519" w:rsidP="008F38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62519" w:rsidRDefault="00062519" w:rsidP="008F38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Melissa Morin</w:t>
            </w:r>
          </w:p>
          <w:p w:rsidR="00062519" w:rsidRDefault="00062519" w:rsidP="008F38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62519" w:rsidRDefault="00062519" w:rsidP="008F38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62519" w:rsidRDefault="00062519" w:rsidP="008F38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35791E" w:rsidRDefault="0035791E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062519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 29</w:t>
            </w: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64F3D" w:rsidRDefault="00E64F3D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62519" w:rsidRPr="00586EC5" w:rsidTr="003A4D60">
        <w:trPr>
          <w:trHeight w:val="620"/>
        </w:trPr>
        <w:tc>
          <w:tcPr>
            <w:tcW w:w="7038" w:type="dxa"/>
            <w:shd w:val="clear" w:color="auto" w:fill="D9D9D9"/>
            <w:vAlign w:val="center"/>
          </w:tcPr>
          <w:p w:rsidR="00A86B0A" w:rsidRPr="00586EC5" w:rsidRDefault="00A86B0A" w:rsidP="0017306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Notes</w:t>
            </w:r>
          </w:p>
        </w:tc>
        <w:tc>
          <w:tcPr>
            <w:tcW w:w="3780" w:type="dxa"/>
          </w:tcPr>
          <w:p w:rsidR="00A86B0A" w:rsidRPr="00586EC5" w:rsidRDefault="00A86B0A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A86B0A" w:rsidRPr="00586EC5" w:rsidRDefault="00A86B0A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62519" w:rsidRPr="00586EC5" w:rsidTr="003A4D60">
        <w:trPr>
          <w:trHeight w:val="620"/>
        </w:trPr>
        <w:tc>
          <w:tcPr>
            <w:tcW w:w="7038" w:type="dxa"/>
            <w:shd w:val="clear" w:color="auto" w:fill="D9D9D9"/>
            <w:vAlign w:val="center"/>
          </w:tcPr>
          <w:p w:rsidR="003E0649" w:rsidRDefault="003E0649" w:rsidP="00E475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:rsidR="003E0649" w:rsidRPr="00586EC5" w:rsidRDefault="003E0649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3E0649" w:rsidRPr="00586EC5" w:rsidRDefault="003E0649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D26928" w:rsidRDefault="00D26928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DD77A0" w:rsidRDefault="00DD77A0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  <w:r w:rsidRPr="00EC4FB6">
        <w:rPr>
          <w:rFonts w:cs="Calibri"/>
          <w:b/>
          <w:u w:val="single"/>
        </w:rPr>
        <w:lastRenderedPageBreak/>
        <w:t>Meeting Participant List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8"/>
        <w:gridCol w:w="3550"/>
        <w:gridCol w:w="4842"/>
      </w:tblGrid>
      <w:tr w:rsidR="004A147D" w:rsidRPr="00586EC5" w:rsidTr="005660B1">
        <w:trPr>
          <w:trHeight w:val="530"/>
        </w:trPr>
        <w:tc>
          <w:tcPr>
            <w:tcW w:w="455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Name</w:t>
            </w:r>
          </w:p>
        </w:tc>
        <w:tc>
          <w:tcPr>
            <w:tcW w:w="355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Title</w:t>
            </w:r>
          </w:p>
        </w:tc>
        <w:tc>
          <w:tcPr>
            <w:tcW w:w="4842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Organization/Institution</w:t>
            </w:r>
          </w:p>
        </w:tc>
      </w:tr>
      <w:tr w:rsidR="003A4D60" w:rsidRPr="00586EC5" w:rsidTr="005660B1">
        <w:trPr>
          <w:trHeight w:val="530"/>
        </w:trPr>
        <w:tc>
          <w:tcPr>
            <w:tcW w:w="4558" w:type="dxa"/>
          </w:tcPr>
          <w:p w:rsidR="003A4D60" w:rsidRDefault="003A4D6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Dr. Janet M. Cunningham</w:t>
            </w:r>
          </w:p>
        </w:tc>
        <w:tc>
          <w:tcPr>
            <w:tcW w:w="3550" w:type="dxa"/>
          </w:tcPr>
          <w:p w:rsidR="003A4D60" w:rsidRDefault="003A4D6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Executive  Director</w:t>
            </w:r>
          </w:p>
        </w:tc>
        <w:tc>
          <w:tcPr>
            <w:tcW w:w="4842" w:type="dxa"/>
          </w:tcPr>
          <w:p w:rsidR="003A4D60" w:rsidRDefault="003A4D60" w:rsidP="003A4D6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E2E Partners (P-16  Council)</w:t>
            </w:r>
          </w:p>
        </w:tc>
      </w:tr>
      <w:tr w:rsidR="005660B1" w:rsidRPr="00586EC5" w:rsidTr="005660B1">
        <w:trPr>
          <w:trHeight w:val="530"/>
        </w:trPr>
        <w:tc>
          <w:tcPr>
            <w:tcW w:w="4558" w:type="dxa"/>
          </w:tcPr>
          <w:p w:rsidR="005660B1" w:rsidRDefault="005660B1" w:rsidP="005660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Bethany Goralczyk</w:t>
            </w:r>
          </w:p>
        </w:tc>
        <w:tc>
          <w:tcPr>
            <w:tcW w:w="3550" w:type="dxa"/>
          </w:tcPr>
          <w:p w:rsidR="005660B1" w:rsidRDefault="005660B1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Assistant Math Instructor</w:t>
            </w:r>
          </w:p>
        </w:tc>
        <w:tc>
          <w:tcPr>
            <w:tcW w:w="4842" w:type="dxa"/>
          </w:tcPr>
          <w:p w:rsidR="005660B1" w:rsidRDefault="005660B1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Del Mar College</w:t>
            </w:r>
          </w:p>
        </w:tc>
      </w:tr>
      <w:tr w:rsidR="005660B1" w:rsidRPr="00586EC5" w:rsidTr="005660B1">
        <w:trPr>
          <w:trHeight w:val="530"/>
        </w:trPr>
        <w:tc>
          <w:tcPr>
            <w:tcW w:w="4558" w:type="dxa"/>
          </w:tcPr>
          <w:p w:rsidR="005660B1" w:rsidRDefault="005660B1" w:rsidP="00DD77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Melissa Morin</w:t>
            </w:r>
          </w:p>
        </w:tc>
        <w:tc>
          <w:tcPr>
            <w:tcW w:w="3550" w:type="dxa"/>
          </w:tcPr>
          <w:p w:rsidR="005660B1" w:rsidRDefault="005660B1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Human Resources Administrator</w:t>
            </w:r>
          </w:p>
        </w:tc>
        <w:tc>
          <w:tcPr>
            <w:tcW w:w="4842" w:type="dxa"/>
          </w:tcPr>
          <w:p w:rsidR="005660B1" w:rsidRDefault="005660B1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ESC-2</w:t>
            </w:r>
          </w:p>
        </w:tc>
      </w:tr>
      <w:tr w:rsidR="005660B1" w:rsidRPr="00586EC5" w:rsidTr="005660B1">
        <w:trPr>
          <w:trHeight w:val="530"/>
        </w:trPr>
        <w:tc>
          <w:tcPr>
            <w:tcW w:w="4558" w:type="dxa"/>
          </w:tcPr>
          <w:p w:rsidR="005660B1" w:rsidRDefault="008A442C" w:rsidP="00DD77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Steven Mendoza</w:t>
            </w:r>
          </w:p>
        </w:tc>
        <w:tc>
          <w:tcPr>
            <w:tcW w:w="3550" w:type="dxa"/>
          </w:tcPr>
          <w:p w:rsidR="005660B1" w:rsidRDefault="0013191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Secondary Mathematics Specialist</w:t>
            </w:r>
          </w:p>
        </w:tc>
        <w:tc>
          <w:tcPr>
            <w:tcW w:w="4842" w:type="dxa"/>
          </w:tcPr>
          <w:p w:rsidR="005660B1" w:rsidRDefault="008A442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ESC-2</w:t>
            </w:r>
          </w:p>
        </w:tc>
      </w:tr>
      <w:tr w:rsidR="00651918" w:rsidRPr="00586EC5" w:rsidTr="005660B1">
        <w:trPr>
          <w:trHeight w:val="530"/>
        </w:trPr>
        <w:tc>
          <w:tcPr>
            <w:tcW w:w="4558" w:type="dxa"/>
          </w:tcPr>
          <w:p w:rsidR="00651918" w:rsidRDefault="00651918" w:rsidP="00DD77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Shelly Key</w:t>
            </w:r>
          </w:p>
        </w:tc>
        <w:tc>
          <w:tcPr>
            <w:tcW w:w="3550" w:type="dxa"/>
          </w:tcPr>
          <w:p w:rsidR="00651918" w:rsidRDefault="00651918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Executive Director of Admissions</w:t>
            </w:r>
          </w:p>
        </w:tc>
        <w:tc>
          <w:tcPr>
            <w:tcW w:w="4842" w:type="dxa"/>
          </w:tcPr>
          <w:p w:rsidR="00651918" w:rsidRDefault="00651918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TAMUK</w:t>
            </w:r>
          </w:p>
        </w:tc>
      </w:tr>
      <w:tr w:rsidR="00651918" w:rsidRPr="00586EC5" w:rsidTr="005660B1">
        <w:trPr>
          <w:trHeight w:val="530"/>
        </w:trPr>
        <w:tc>
          <w:tcPr>
            <w:tcW w:w="4558" w:type="dxa"/>
          </w:tcPr>
          <w:p w:rsidR="00651918" w:rsidRDefault="00651918" w:rsidP="00DD77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Michael Holland</w:t>
            </w:r>
          </w:p>
        </w:tc>
        <w:tc>
          <w:tcPr>
            <w:tcW w:w="3550" w:type="dxa"/>
          </w:tcPr>
          <w:p w:rsidR="00651918" w:rsidRDefault="00651918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Teacher</w:t>
            </w:r>
          </w:p>
        </w:tc>
        <w:tc>
          <w:tcPr>
            <w:tcW w:w="4842" w:type="dxa"/>
          </w:tcPr>
          <w:p w:rsidR="00651918" w:rsidRDefault="00651918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Banquete ISD</w:t>
            </w:r>
          </w:p>
        </w:tc>
      </w:tr>
      <w:tr w:rsidR="00651918" w:rsidRPr="00586EC5" w:rsidTr="005660B1">
        <w:trPr>
          <w:trHeight w:val="530"/>
        </w:trPr>
        <w:tc>
          <w:tcPr>
            <w:tcW w:w="4558" w:type="dxa"/>
          </w:tcPr>
          <w:p w:rsidR="00651918" w:rsidRDefault="00651918" w:rsidP="00DD77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Tammy Donaldson</w:t>
            </w:r>
          </w:p>
        </w:tc>
        <w:tc>
          <w:tcPr>
            <w:tcW w:w="3550" w:type="dxa"/>
          </w:tcPr>
          <w:p w:rsidR="00651918" w:rsidRDefault="00651918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Reading/ELA Instructor</w:t>
            </w:r>
          </w:p>
        </w:tc>
        <w:tc>
          <w:tcPr>
            <w:tcW w:w="4842" w:type="dxa"/>
          </w:tcPr>
          <w:p w:rsidR="00651918" w:rsidRDefault="00651918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Del Mar College</w:t>
            </w:r>
          </w:p>
        </w:tc>
      </w:tr>
      <w:tr w:rsidR="00651918" w:rsidRPr="00586EC5" w:rsidTr="005660B1">
        <w:trPr>
          <w:trHeight w:val="530"/>
        </w:trPr>
        <w:tc>
          <w:tcPr>
            <w:tcW w:w="4558" w:type="dxa"/>
          </w:tcPr>
          <w:p w:rsidR="00651918" w:rsidRDefault="00651918" w:rsidP="00DD77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Melana Silva</w:t>
            </w:r>
          </w:p>
        </w:tc>
        <w:tc>
          <w:tcPr>
            <w:tcW w:w="3550" w:type="dxa"/>
          </w:tcPr>
          <w:p w:rsidR="00651918" w:rsidRDefault="00651918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Curriculum Director</w:t>
            </w:r>
          </w:p>
        </w:tc>
        <w:tc>
          <w:tcPr>
            <w:tcW w:w="4842" w:type="dxa"/>
          </w:tcPr>
          <w:p w:rsidR="00651918" w:rsidRDefault="00651918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Calallen ISD</w:t>
            </w:r>
          </w:p>
        </w:tc>
      </w:tr>
    </w:tbl>
    <w:p w:rsidR="004A147D" w:rsidRPr="00EC4FB6" w:rsidRDefault="004A147D" w:rsidP="005803BB">
      <w:pPr>
        <w:spacing w:after="0" w:line="240" w:lineRule="auto"/>
        <w:rPr>
          <w:rFonts w:cs="Calibri"/>
        </w:rPr>
      </w:pPr>
    </w:p>
    <w:sectPr w:rsidR="004A147D" w:rsidRPr="00EC4FB6" w:rsidSect="00FA293B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214" w:rsidRDefault="00045214" w:rsidP="00F9444B">
      <w:pPr>
        <w:spacing w:after="0" w:line="240" w:lineRule="auto"/>
      </w:pPr>
      <w:r>
        <w:separator/>
      </w:r>
    </w:p>
  </w:endnote>
  <w:endnote w:type="continuationSeparator" w:id="0">
    <w:p w:rsidR="00045214" w:rsidRDefault="00045214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14" w:rsidRDefault="00045214" w:rsidP="005803BB">
    <w:pPr>
      <w:pStyle w:val="Footer"/>
      <w:jc w:val="right"/>
    </w:pPr>
    <w:r w:rsidRPr="002E1FF1">
      <w:rPr>
        <w:sz w:val="20"/>
        <w:szCs w:val="20"/>
      </w:rPr>
      <w:fldChar w:fldCharType="begin"/>
    </w:r>
    <w:r w:rsidRPr="002E1FF1">
      <w:rPr>
        <w:sz w:val="20"/>
        <w:szCs w:val="20"/>
      </w:rPr>
      <w:instrText xml:space="preserve"> PAGE   \* MERGEFORMAT </w:instrText>
    </w:r>
    <w:r w:rsidRPr="002E1FF1">
      <w:rPr>
        <w:sz w:val="20"/>
        <w:szCs w:val="20"/>
      </w:rPr>
      <w:fldChar w:fldCharType="separate"/>
    </w:r>
    <w:r w:rsidR="004A0C1E">
      <w:rPr>
        <w:noProof/>
        <w:sz w:val="20"/>
        <w:szCs w:val="20"/>
      </w:rPr>
      <w:t>1</w:t>
    </w:r>
    <w:r w:rsidRPr="002E1FF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214" w:rsidRDefault="00045214" w:rsidP="00F9444B">
      <w:pPr>
        <w:spacing w:after="0" w:line="240" w:lineRule="auto"/>
      </w:pPr>
      <w:r>
        <w:separator/>
      </w:r>
    </w:p>
  </w:footnote>
  <w:footnote w:type="continuationSeparator" w:id="0">
    <w:p w:rsidR="00045214" w:rsidRDefault="00045214" w:rsidP="00F94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4E" w:rsidRDefault="004A0C1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4099541" o:spid="_x0000_s8194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4E" w:rsidRDefault="004A0C1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4099542" o:spid="_x0000_s8195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4E" w:rsidRDefault="004A0C1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4099540" o:spid="_x0000_s8193" type="#_x0000_t136" style="position:absolute;margin-left:0;margin-top:0;width:475.85pt;height:285.5pt;rotation:315;z-index:-251657216;mso-position-horizontal:center;mso-position-horizontal-relative:margin;mso-position-vertical:center;mso-position-vertical-relative:margin" o:allowincell="f" fillcolor="#548dd4 [1951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30295"/>
    <w:multiLevelType w:val="hybridMultilevel"/>
    <w:tmpl w:val="01BCD3B8"/>
    <w:lvl w:ilvl="0" w:tplc="377A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157D"/>
    <w:multiLevelType w:val="hybridMultilevel"/>
    <w:tmpl w:val="6CB28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11B9"/>
    <w:multiLevelType w:val="hybridMultilevel"/>
    <w:tmpl w:val="9CF84020"/>
    <w:lvl w:ilvl="0" w:tplc="FBC6A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3F2A24"/>
    <w:multiLevelType w:val="hybridMultilevel"/>
    <w:tmpl w:val="CC209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16627"/>
    <w:multiLevelType w:val="hybridMultilevel"/>
    <w:tmpl w:val="8B36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EE"/>
    <w:rsid w:val="00007C40"/>
    <w:rsid w:val="00045214"/>
    <w:rsid w:val="00047C74"/>
    <w:rsid w:val="000621D0"/>
    <w:rsid w:val="00062519"/>
    <w:rsid w:val="00074266"/>
    <w:rsid w:val="00091351"/>
    <w:rsid w:val="000B251E"/>
    <w:rsid w:val="000B78AF"/>
    <w:rsid w:val="000C5FA0"/>
    <w:rsid w:val="000E1FDB"/>
    <w:rsid w:val="000F73F6"/>
    <w:rsid w:val="00102BC6"/>
    <w:rsid w:val="00117FE2"/>
    <w:rsid w:val="00131912"/>
    <w:rsid w:val="00136FEB"/>
    <w:rsid w:val="00173068"/>
    <w:rsid w:val="00174BA5"/>
    <w:rsid w:val="00191C5C"/>
    <w:rsid w:val="001B5E7D"/>
    <w:rsid w:val="001C1D5C"/>
    <w:rsid w:val="001C268F"/>
    <w:rsid w:val="001D17AC"/>
    <w:rsid w:val="001D6389"/>
    <w:rsid w:val="001E50D2"/>
    <w:rsid w:val="001F6130"/>
    <w:rsid w:val="002215C7"/>
    <w:rsid w:val="002256DA"/>
    <w:rsid w:val="00225700"/>
    <w:rsid w:val="002261D6"/>
    <w:rsid w:val="00232391"/>
    <w:rsid w:val="0023644D"/>
    <w:rsid w:val="00263DA9"/>
    <w:rsid w:val="00265028"/>
    <w:rsid w:val="00275330"/>
    <w:rsid w:val="002A7A9A"/>
    <w:rsid w:val="002B60E7"/>
    <w:rsid w:val="002E1FF1"/>
    <w:rsid w:val="002E2135"/>
    <w:rsid w:val="002F0AAD"/>
    <w:rsid w:val="00353859"/>
    <w:rsid w:val="0035791E"/>
    <w:rsid w:val="003649B0"/>
    <w:rsid w:val="0037348B"/>
    <w:rsid w:val="00383432"/>
    <w:rsid w:val="0038436B"/>
    <w:rsid w:val="003A0E71"/>
    <w:rsid w:val="003A4D60"/>
    <w:rsid w:val="003A7426"/>
    <w:rsid w:val="003B2B08"/>
    <w:rsid w:val="003D1AEE"/>
    <w:rsid w:val="003D3BC4"/>
    <w:rsid w:val="003D749C"/>
    <w:rsid w:val="003E0649"/>
    <w:rsid w:val="003F68D3"/>
    <w:rsid w:val="004229B8"/>
    <w:rsid w:val="004735D8"/>
    <w:rsid w:val="00473E52"/>
    <w:rsid w:val="004A0C1E"/>
    <w:rsid w:val="004A147D"/>
    <w:rsid w:val="004C072F"/>
    <w:rsid w:val="004C7E82"/>
    <w:rsid w:val="004D3521"/>
    <w:rsid w:val="004F0F29"/>
    <w:rsid w:val="004F5E63"/>
    <w:rsid w:val="00507FAB"/>
    <w:rsid w:val="00526635"/>
    <w:rsid w:val="0055550B"/>
    <w:rsid w:val="00565F7A"/>
    <w:rsid w:val="005660B1"/>
    <w:rsid w:val="005803BB"/>
    <w:rsid w:val="00586EC5"/>
    <w:rsid w:val="005D7E81"/>
    <w:rsid w:val="005E44F4"/>
    <w:rsid w:val="00623A26"/>
    <w:rsid w:val="00624194"/>
    <w:rsid w:val="00651918"/>
    <w:rsid w:val="00653AB3"/>
    <w:rsid w:val="00671CDD"/>
    <w:rsid w:val="00674296"/>
    <w:rsid w:val="006903BF"/>
    <w:rsid w:val="00693541"/>
    <w:rsid w:val="006953C7"/>
    <w:rsid w:val="00695EC5"/>
    <w:rsid w:val="00697A76"/>
    <w:rsid w:val="006B62AE"/>
    <w:rsid w:val="006D7A8C"/>
    <w:rsid w:val="006F7561"/>
    <w:rsid w:val="00700F2A"/>
    <w:rsid w:val="00710763"/>
    <w:rsid w:val="00732CA4"/>
    <w:rsid w:val="0073572F"/>
    <w:rsid w:val="007513C2"/>
    <w:rsid w:val="00757CCB"/>
    <w:rsid w:val="007C09C1"/>
    <w:rsid w:val="007C38B1"/>
    <w:rsid w:val="007C60D0"/>
    <w:rsid w:val="007E3AB0"/>
    <w:rsid w:val="007E47AC"/>
    <w:rsid w:val="0080071A"/>
    <w:rsid w:val="00812565"/>
    <w:rsid w:val="00864BF3"/>
    <w:rsid w:val="0087151C"/>
    <w:rsid w:val="00886C71"/>
    <w:rsid w:val="008A442C"/>
    <w:rsid w:val="008A6F71"/>
    <w:rsid w:val="008A7EAB"/>
    <w:rsid w:val="008C1BEE"/>
    <w:rsid w:val="008F0C4E"/>
    <w:rsid w:val="008F385D"/>
    <w:rsid w:val="00937B9E"/>
    <w:rsid w:val="00970EA4"/>
    <w:rsid w:val="009A255D"/>
    <w:rsid w:val="00A10F8A"/>
    <w:rsid w:val="00A13D78"/>
    <w:rsid w:val="00A14829"/>
    <w:rsid w:val="00A259EF"/>
    <w:rsid w:val="00A26E2D"/>
    <w:rsid w:val="00A54EA7"/>
    <w:rsid w:val="00A55CDF"/>
    <w:rsid w:val="00A825E8"/>
    <w:rsid w:val="00A86B0A"/>
    <w:rsid w:val="00A86C93"/>
    <w:rsid w:val="00A93451"/>
    <w:rsid w:val="00AA6BDA"/>
    <w:rsid w:val="00AB0C58"/>
    <w:rsid w:val="00AB17AA"/>
    <w:rsid w:val="00AD02F5"/>
    <w:rsid w:val="00AE6F4F"/>
    <w:rsid w:val="00B0221E"/>
    <w:rsid w:val="00B03843"/>
    <w:rsid w:val="00B11792"/>
    <w:rsid w:val="00B255BC"/>
    <w:rsid w:val="00B35EB2"/>
    <w:rsid w:val="00B631EE"/>
    <w:rsid w:val="00B7069D"/>
    <w:rsid w:val="00B96F3F"/>
    <w:rsid w:val="00BA4B42"/>
    <w:rsid w:val="00BB57A3"/>
    <w:rsid w:val="00BB5D3D"/>
    <w:rsid w:val="00BC69FB"/>
    <w:rsid w:val="00BD5C0B"/>
    <w:rsid w:val="00BE2DB6"/>
    <w:rsid w:val="00BE3CA1"/>
    <w:rsid w:val="00C04506"/>
    <w:rsid w:val="00C1597C"/>
    <w:rsid w:val="00C20E05"/>
    <w:rsid w:val="00C32275"/>
    <w:rsid w:val="00C330E6"/>
    <w:rsid w:val="00C93BD0"/>
    <w:rsid w:val="00CA190E"/>
    <w:rsid w:val="00CA2E09"/>
    <w:rsid w:val="00CA3413"/>
    <w:rsid w:val="00CB37CC"/>
    <w:rsid w:val="00CC230B"/>
    <w:rsid w:val="00CC4ECF"/>
    <w:rsid w:val="00CD4C38"/>
    <w:rsid w:val="00CE4A73"/>
    <w:rsid w:val="00D0204E"/>
    <w:rsid w:val="00D26928"/>
    <w:rsid w:val="00D30028"/>
    <w:rsid w:val="00D33ADA"/>
    <w:rsid w:val="00D732F0"/>
    <w:rsid w:val="00D75DD7"/>
    <w:rsid w:val="00D828B0"/>
    <w:rsid w:val="00D86C43"/>
    <w:rsid w:val="00DB011E"/>
    <w:rsid w:val="00DB6342"/>
    <w:rsid w:val="00DB7A44"/>
    <w:rsid w:val="00DD77A0"/>
    <w:rsid w:val="00DE2754"/>
    <w:rsid w:val="00E262FF"/>
    <w:rsid w:val="00E31ECA"/>
    <w:rsid w:val="00E475AE"/>
    <w:rsid w:val="00E51E35"/>
    <w:rsid w:val="00E64F3D"/>
    <w:rsid w:val="00EC4FB6"/>
    <w:rsid w:val="00ED33A9"/>
    <w:rsid w:val="00EF75FE"/>
    <w:rsid w:val="00F01EF2"/>
    <w:rsid w:val="00F14ECF"/>
    <w:rsid w:val="00F15364"/>
    <w:rsid w:val="00F26929"/>
    <w:rsid w:val="00F32795"/>
    <w:rsid w:val="00F41FE8"/>
    <w:rsid w:val="00F65DD2"/>
    <w:rsid w:val="00F9444B"/>
    <w:rsid w:val="00F94689"/>
    <w:rsid w:val="00F95F54"/>
    <w:rsid w:val="00FA293B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6"/>
    <o:shapelayout v:ext="edit">
      <o:idmap v:ext="edit" data="1"/>
    </o:shapelayout>
  </w:shapeDefaults>
  <w:decimalSymbol w:val="."/>
  <w:listSeparator w:val=","/>
  <w15:docId w15:val="{E310C830-A659-423F-A194-4ACAC628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8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1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944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9444B"/>
    <w:rPr>
      <w:rFonts w:cs="Times New Roman"/>
    </w:rPr>
  </w:style>
  <w:style w:type="paragraph" w:styleId="ListParagraph">
    <w:name w:val="List Paragraph"/>
    <w:basedOn w:val="Normal"/>
    <w:uiPriority w:val="34"/>
    <w:qFormat/>
    <w:rsid w:val="00275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2479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Cunningham, Janet M.</cp:lastModifiedBy>
  <cp:revision>2</cp:revision>
  <cp:lastPrinted>2016-04-26T14:24:00Z</cp:lastPrinted>
  <dcterms:created xsi:type="dcterms:W3CDTF">2016-04-28T15:02:00Z</dcterms:created>
  <dcterms:modified xsi:type="dcterms:W3CDTF">2016-04-28T15:02:00Z</dcterms:modified>
</cp:coreProperties>
</file>