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6E" w:rsidRDefault="00677E6E">
      <w:pPr>
        <w:rPr>
          <w:rFonts w:ascii="Times New Roman" w:hAnsi="Times New Roman" w:cs="Times New Roman"/>
          <w:sz w:val="28"/>
          <w:szCs w:val="28"/>
        </w:rPr>
      </w:pPr>
      <w:r w:rsidRPr="00677E6E">
        <w:rPr>
          <w:rFonts w:ascii="Times New Roman" w:hAnsi="Times New Roman" w:cs="Times New Roman"/>
          <w:sz w:val="28"/>
          <w:szCs w:val="28"/>
        </w:rPr>
        <w:t>In my view the following pieces of legislation will have the most signi</w:t>
      </w:r>
      <w:r>
        <w:rPr>
          <w:rFonts w:ascii="Times New Roman" w:hAnsi="Times New Roman" w:cs="Times New Roman"/>
          <w:sz w:val="28"/>
          <w:szCs w:val="28"/>
        </w:rPr>
        <w:t>ficant impact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r>
        <w:rPr>
          <w:rFonts w:ascii="Times New Roman" w:hAnsi="Times New Roman" w:cs="Times New Roman"/>
          <w:sz w:val="28"/>
          <w:szCs w:val="28"/>
        </w:rPr>
        <w:br/>
      </w:r>
      <w:r w:rsidRPr="00677E6E">
        <w:rPr>
          <w:rFonts w:ascii="Times New Roman" w:hAnsi="Times New Roman" w:cs="Times New Roman"/>
          <w:sz w:val="28"/>
          <w:szCs w:val="28"/>
          <w:u w:val="single"/>
        </w:rPr>
        <w:t>Public Schools:</w:t>
      </w:r>
    </w:p>
    <w:p w:rsidR="00677E6E" w:rsidRDefault="00677E6E">
      <w:pPr>
        <w:rPr>
          <w:rFonts w:ascii="Times New Roman" w:hAnsi="Times New Roman" w:cs="Times New Roman"/>
          <w:sz w:val="28"/>
          <w:szCs w:val="28"/>
        </w:rPr>
      </w:pPr>
      <w:r w:rsidRPr="00677E6E">
        <w:rPr>
          <w:rFonts w:ascii="Times New Roman" w:hAnsi="Times New Roman" w:cs="Times New Roman"/>
          <w:sz w:val="28"/>
          <w:szCs w:val="28"/>
        </w:rPr>
        <w:t>HB 5 - Limits the number of STARR EOCs to 5 and creates a new H.S. graduation plan of 24 credits in 5 diploma options.</w:t>
      </w:r>
      <w:r w:rsidRPr="00677E6E">
        <w:rPr>
          <w:rFonts w:ascii="Times New Roman" w:hAnsi="Times New Roman" w:cs="Times New Roman"/>
          <w:sz w:val="28"/>
          <w:szCs w:val="28"/>
        </w:rPr>
        <w:br/>
        <w:t>HB 842 - Expands Dual Credit H.S. CTE to include courses that apply to "industry recognized certification."</w:t>
      </w:r>
      <w:r w:rsidRPr="00677E6E">
        <w:rPr>
          <w:rFonts w:ascii="Times New Roman" w:hAnsi="Times New Roman" w:cs="Times New Roman"/>
          <w:sz w:val="28"/>
          <w:szCs w:val="28"/>
        </w:rPr>
        <w:br/>
        <w:t>HB 866 - Modifies STARR assessment schedule per grade level &amp; subject area.</w:t>
      </w:r>
      <w:r w:rsidRPr="00677E6E">
        <w:rPr>
          <w:rFonts w:ascii="Times New Roman" w:hAnsi="Times New Roman" w:cs="Times New Roman"/>
          <w:sz w:val="28"/>
          <w:szCs w:val="28"/>
        </w:rPr>
        <w:br/>
      </w:r>
      <w:proofErr w:type="gramStart"/>
      <w:r w:rsidRPr="00677E6E">
        <w:rPr>
          <w:rFonts w:ascii="Times New Roman" w:hAnsi="Times New Roman" w:cs="Times New Roman"/>
          <w:sz w:val="28"/>
          <w:szCs w:val="28"/>
        </w:rPr>
        <w:t>HB 2549 - Periodic review &amp; revision of CCRS.</w:t>
      </w:r>
      <w:proofErr w:type="gramEnd"/>
      <w:r w:rsidRPr="00677E6E">
        <w:rPr>
          <w:rFonts w:ascii="Times New Roman" w:hAnsi="Times New Roman" w:cs="Times New Roman"/>
          <w:sz w:val="28"/>
          <w:szCs w:val="28"/>
        </w:rPr>
        <w:br/>
      </w:r>
      <w:r w:rsidRPr="00677E6E">
        <w:rPr>
          <w:rFonts w:ascii="Times New Roman" w:hAnsi="Times New Roman" w:cs="Times New Roman"/>
          <w:sz w:val="28"/>
          <w:szCs w:val="28"/>
        </w:rPr>
        <w:br/>
      </w:r>
      <w:r w:rsidRPr="00677E6E">
        <w:rPr>
          <w:rFonts w:ascii="Times New Roman" w:hAnsi="Times New Roman" w:cs="Times New Roman"/>
          <w:sz w:val="28"/>
          <w:szCs w:val="28"/>
          <w:u w:val="single"/>
        </w:rPr>
        <w:t>Higher Education:</w:t>
      </w:r>
    </w:p>
    <w:p w:rsidR="00677E6E" w:rsidRPr="00677E6E" w:rsidRDefault="00677E6E">
      <w:pPr>
        <w:rPr>
          <w:rFonts w:ascii="Times New Roman" w:hAnsi="Times New Roman" w:cs="Times New Roman"/>
          <w:sz w:val="28"/>
          <w:szCs w:val="28"/>
        </w:rPr>
      </w:pPr>
      <w:r w:rsidRPr="00677E6E">
        <w:rPr>
          <w:rFonts w:ascii="Times New Roman" w:hAnsi="Times New Roman" w:cs="Times New Roman"/>
          <w:sz w:val="28"/>
          <w:szCs w:val="28"/>
        </w:rPr>
        <w:t>HB 5 - Fixed tuition plan requirement.</w:t>
      </w:r>
      <w:r w:rsidRPr="00677E6E">
        <w:rPr>
          <w:rFonts w:ascii="Times New Roman" w:hAnsi="Times New Roman" w:cs="Times New Roman"/>
          <w:sz w:val="28"/>
          <w:szCs w:val="28"/>
        </w:rPr>
        <w:br/>
      </w:r>
      <w:proofErr w:type="gramStart"/>
      <w:r w:rsidRPr="00677E6E">
        <w:rPr>
          <w:rFonts w:ascii="Times New Roman" w:hAnsi="Times New Roman" w:cs="Times New Roman"/>
          <w:sz w:val="28"/>
          <w:szCs w:val="28"/>
        </w:rPr>
        <w:t>HB 2549 - Periodic review &amp; revision of CCRS.</w:t>
      </w:r>
      <w:proofErr w:type="gramEnd"/>
      <w:r w:rsidRPr="00677E6E">
        <w:rPr>
          <w:rFonts w:ascii="Times New Roman" w:hAnsi="Times New Roman" w:cs="Times New Roman"/>
          <w:sz w:val="28"/>
          <w:szCs w:val="28"/>
        </w:rPr>
        <w:br/>
        <w:t>SB 31 - Limiting funding for Dual Credit type courses.</w:t>
      </w:r>
      <w:r w:rsidRPr="00677E6E">
        <w:rPr>
          <w:rFonts w:ascii="Times New Roman" w:hAnsi="Times New Roman" w:cs="Times New Roman"/>
          <w:sz w:val="28"/>
          <w:szCs w:val="28"/>
        </w:rPr>
        <w:br/>
        <w:t>SB 414 - Requires THECB to conduct a study of regional needs for Baccalaureate Nursing &amp; Applied Science programs possibly to be offered by CCs.</w:t>
      </w:r>
      <w:r w:rsidRPr="00677E6E">
        <w:rPr>
          <w:rFonts w:ascii="Times New Roman" w:hAnsi="Times New Roman" w:cs="Times New Roman"/>
          <w:sz w:val="28"/>
          <w:szCs w:val="28"/>
        </w:rPr>
        <w:br/>
        <w:t>SB 497 - Limits the total credit hours for an Associate Degree to SACSCOC maximum of 60 unless higher is needed to meet licensure/certification requirements.</w:t>
      </w:r>
    </w:p>
    <w:p w:rsidR="00677E6E" w:rsidRDefault="00677E6E" w:rsidP="00677E6E">
      <w:pPr>
        <w:autoSpaceDE w:val="0"/>
        <w:autoSpaceDN w:val="0"/>
        <w:adjustRightInd w:val="0"/>
        <w:spacing w:before="100" w:after="100" w:line="276" w:lineRule="auto"/>
        <w:rPr>
          <w:rFonts w:ascii="Times New Roman" w:hAnsi="Times New Roman" w:cs="Times New Roman"/>
          <w:b/>
          <w:sz w:val="28"/>
          <w:szCs w:val="28"/>
        </w:rPr>
      </w:pPr>
      <w:r>
        <w:rPr>
          <w:rFonts w:ascii="Times New Roman" w:hAnsi="Times New Roman" w:cs="Times New Roman"/>
          <w:b/>
          <w:sz w:val="28"/>
          <w:szCs w:val="28"/>
        </w:rPr>
        <w:t>Public School Legislation Passed by 83</w:t>
      </w:r>
      <w:r w:rsidRPr="003C19C0">
        <w:rPr>
          <w:rFonts w:ascii="Times New Roman" w:hAnsi="Times New Roman" w:cs="Times New Roman"/>
          <w:b/>
          <w:sz w:val="28"/>
          <w:szCs w:val="28"/>
          <w:vertAlign w:val="superscript"/>
        </w:rPr>
        <w:t>RD</w:t>
      </w:r>
      <w:r>
        <w:rPr>
          <w:rFonts w:ascii="Times New Roman" w:hAnsi="Times New Roman" w:cs="Times New Roman"/>
          <w:b/>
          <w:sz w:val="28"/>
          <w:szCs w:val="28"/>
        </w:rPr>
        <w:t xml:space="preserve"> Texas Legislature &amp; Sent to Governor (Gov. can sign, let it become law w/o signing, or veto)</w:t>
      </w:r>
    </w:p>
    <w:p w:rsidR="00677E6E" w:rsidRDefault="00677E6E" w:rsidP="00677E6E">
      <w:pPr>
        <w:autoSpaceDE w:val="0"/>
        <w:autoSpaceDN w:val="0"/>
        <w:adjustRightInd w:val="0"/>
        <w:spacing w:before="100" w:after="100" w:line="276" w:lineRule="auto"/>
        <w:rPr>
          <w:rFonts w:ascii="Times New Roman" w:hAnsi="Times New Roman" w:cs="Times New Roman"/>
          <w:b/>
          <w:sz w:val="28"/>
          <w:szCs w:val="28"/>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hyperlink r:id="rId5" w:history="1">
              <w:r w:rsidRPr="003C19C0">
                <w:rPr>
                  <w:rFonts w:ascii="Times New Roman" w:hAnsi="Times New Roman" w:cs="Times New Roman"/>
                  <w:color w:val="0000FF"/>
                  <w:sz w:val="24"/>
                  <w:szCs w:val="24"/>
                  <w:u w:val="single"/>
                </w:rPr>
                <w:t xml:space="preserve">HB 462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Huberty</w:t>
            </w:r>
            <w:proofErr w:type="spellEnd"/>
            <w:r w:rsidRPr="003C19C0">
              <w:rPr>
                <w:rFonts w:ascii="Times New Roman" w:hAnsi="Times New Roman" w:cs="Times New Roman"/>
                <w:sz w:val="24"/>
                <w:szCs w:val="24"/>
              </w:rPr>
              <w:t xml:space="preserve"> | Creighton | Pitts | </w:t>
            </w:r>
            <w:proofErr w:type="spellStart"/>
            <w:r w:rsidRPr="003C19C0">
              <w:rPr>
                <w:rFonts w:ascii="Times New Roman" w:hAnsi="Times New Roman" w:cs="Times New Roman"/>
                <w:sz w:val="24"/>
                <w:szCs w:val="24"/>
              </w:rPr>
              <w:t>Harless</w:t>
            </w:r>
            <w:proofErr w:type="spellEnd"/>
            <w:r w:rsidRPr="003C19C0">
              <w:rPr>
                <w:rFonts w:ascii="Times New Roman" w:hAnsi="Times New Roman" w:cs="Times New Roman"/>
                <w:sz w:val="24"/>
                <w:szCs w:val="24"/>
              </w:rPr>
              <w:t xml:space="preserve"> | White</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Patrick</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bl>
    <w:p w:rsidR="00677E6E" w:rsidRDefault="00677E6E" w:rsidP="00677E6E">
      <w:pPr>
        <w:autoSpaceDE w:val="0"/>
        <w:autoSpaceDN w:val="0"/>
        <w:adjustRightInd w:val="0"/>
        <w:spacing w:after="0" w:line="240" w:lineRule="auto"/>
        <w:rPr>
          <w:rFonts w:ascii="Times New Roman" w:hAnsi="Times New Roman" w:cs="Times New Roman"/>
          <w:sz w:val="24"/>
          <w:szCs w:val="24"/>
        </w:rPr>
        <w:sectPr w:rsidR="00677E6E" w:rsidSect="00677E6E">
          <w:pgSz w:w="12240" w:h="15840"/>
          <w:pgMar w:top="1440" w:right="1440" w:bottom="1440" w:left="1440" w:header="1440" w:footer="1440" w:gutter="0"/>
          <w:cols w:space="720"/>
          <w:noEndnote/>
        </w:sect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Relating to state control of teacher appraisal criteria, curriculum standards, and assessment instruments.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6" w:history="1">
              <w:r w:rsidRPr="003C19C0">
                <w:rPr>
                  <w:rFonts w:ascii="Times New Roman" w:hAnsi="Times New Roman" w:cs="Times New Roman"/>
                  <w:color w:val="0000FF"/>
                  <w:sz w:val="24"/>
                  <w:szCs w:val="24"/>
                  <w:u w:val="single"/>
                </w:rPr>
                <w:t xml:space="preserve">HB 642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Patrick, Diane</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Lucio</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05/25/2013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after="0" w:line="240" w:lineRule="auto"/>
              <w:rPr>
                <w:rFonts w:ascii="Times New Roman" w:hAnsi="Times New Roman" w:cs="Times New Roman"/>
                <w:sz w:val="24"/>
                <w:szCs w:val="24"/>
              </w:rPr>
            </w:pPr>
            <w:r w:rsidRPr="003C19C0">
              <w:rPr>
                <w:rFonts w:ascii="Times New Roman" w:hAnsi="Times New Roman" w:cs="Times New Roman"/>
                <w:sz w:val="24"/>
                <w:szCs w:val="24"/>
              </w:rPr>
              <w:t>Relating to continuing education requirements for certain educators.</w:t>
            </w:r>
            <w:r w:rsidRPr="003C19C0">
              <w:rPr>
                <w:rFonts w:ascii="Times New Roman" w:hAnsi="Times New Roman" w:cs="Times New Roman"/>
                <w:sz w:val="24"/>
                <w:szCs w:val="24"/>
              </w:rPr>
              <w:br/>
            </w:r>
            <w:r w:rsidRPr="003C19C0">
              <w:rPr>
                <w:rFonts w:ascii="Times New Roman" w:hAnsi="Times New Roman" w:cs="Times New Roman"/>
                <w:sz w:val="24"/>
                <w:szCs w:val="24"/>
              </w:rPr>
              <w:lastRenderedPageBreak/>
              <w:br/>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7" w:history="1">
              <w:r w:rsidRPr="003C19C0">
                <w:rPr>
                  <w:rFonts w:ascii="Times New Roman" w:hAnsi="Times New Roman" w:cs="Times New Roman"/>
                  <w:color w:val="0000FF"/>
                  <w:sz w:val="24"/>
                  <w:szCs w:val="24"/>
                  <w:u w:val="single"/>
                </w:rPr>
                <w:t xml:space="preserve">HB 842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Bell | Turner, Sylvester | Davis, John | Reynolds | Rodriguez, Eddie</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Deuell</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05/25/2013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provision of certain opportunities to career and technical students by public school districts under the college credit</w:t>
            </w:r>
            <w:r>
              <w:rPr>
                <w:rFonts w:ascii="Times New Roman" w:hAnsi="Times New Roman" w:cs="Times New Roman"/>
                <w:sz w:val="24"/>
                <w:szCs w:val="24"/>
              </w:rPr>
              <w:t xml:space="preserve"> program.</w:t>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Ind w:w="-180" w:type="dxa"/>
        <w:tblLayout w:type="fixed"/>
        <w:tblCellMar>
          <w:left w:w="22" w:type="dxa"/>
          <w:right w:w="22" w:type="dxa"/>
        </w:tblCellMar>
        <w:tblLook w:val="0000" w:firstRow="0" w:lastRow="0" w:firstColumn="0" w:lastColumn="0" w:noHBand="0" w:noVBand="0"/>
      </w:tblPr>
      <w:tblGrid>
        <w:gridCol w:w="1216"/>
        <w:gridCol w:w="44"/>
        <w:gridCol w:w="922"/>
        <w:gridCol w:w="7177"/>
      </w:tblGrid>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8" w:history="1">
              <w:r w:rsidRPr="003C19C0">
                <w:rPr>
                  <w:rFonts w:ascii="Times New Roman" w:hAnsi="Times New Roman" w:cs="Times New Roman"/>
                  <w:color w:val="0000FF"/>
                  <w:sz w:val="24"/>
                  <w:szCs w:val="24"/>
                  <w:u w:val="single"/>
                </w:rPr>
                <w:t xml:space="preserve">HB 866 </w:t>
              </w:r>
            </w:hyperlink>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Huberty</w:t>
            </w:r>
            <w:proofErr w:type="spellEnd"/>
            <w:r w:rsidRPr="003C19C0">
              <w:rPr>
                <w:rFonts w:ascii="Times New Roman" w:hAnsi="Times New Roman" w:cs="Times New Roman"/>
                <w:sz w:val="24"/>
                <w:szCs w:val="24"/>
              </w:rPr>
              <w:t xml:space="preserve"> | Turner, Sylvester | Cook | Miles</w:t>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Seliger</w:t>
            </w:r>
            <w:proofErr w:type="spellEnd"/>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17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administration to public school students in certain grades of state-administered assessment instruments.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9" w:history="1">
              <w:r w:rsidRPr="003C19C0">
                <w:rPr>
                  <w:rFonts w:ascii="Times New Roman" w:hAnsi="Times New Roman" w:cs="Times New Roman"/>
                  <w:color w:val="0000FF"/>
                  <w:sz w:val="24"/>
                  <w:szCs w:val="24"/>
                  <w:u w:val="single"/>
                </w:rPr>
                <w:t xml:space="preserve">HB 1122 </w:t>
              </w:r>
            </w:hyperlink>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Johnson | </w:t>
            </w:r>
            <w:proofErr w:type="spellStart"/>
            <w:r w:rsidRPr="003C19C0">
              <w:rPr>
                <w:rFonts w:ascii="Times New Roman" w:hAnsi="Times New Roman" w:cs="Times New Roman"/>
                <w:sz w:val="24"/>
                <w:szCs w:val="24"/>
              </w:rPr>
              <w:t>Anchia</w:t>
            </w:r>
            <w:proofErr w:type="spellEnd"/>
            <w:r w:rsidRPr="003C19C0">
              <w:rPr>
                <w:rFonts w:ascii="Times New Roman" w:hAnsi="Times New Roman" w:cs="Times New Roman"/>
                <w:sz w:val="24"/>
                <w:szCs w:val="24"/>
              </w:rPr>
              <w:t xml:space="preserve"> | Sheets</w:t>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West</w:t>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05/26/2013 E Sent to the Governor</w:t>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17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a pilot program for a three-year high school diploma plan and cost-neutral expansion of full-day prekindergarten programs.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10" w:history="1">
              <w:r w:rsidRPr="003C19C0">
                <w:rPr>
                  <w:rFonts w:ascii="Times New Roman" w:hAnsi="Times New Roman" w:cs="Times New Roman"/>
                  <w:color w:val="0000FF"/>
                  <w:sz w:val="24"/>
                  <w:szCs w:val="24"/>
                  <w:u w:val="single"/>
                </w:rPr>
                <w:t xml:space="preserve">HB 1751 </w:t>
              </w:r>
            </w:hyperlink>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Patrick, Diane | Allen | Ratliff | </w:t>
            </w:r>
            <w:proofErr w:type="spellStart"/>
            <w:r w:rsidRPr="003C19C0">
              <w:rPr>
                <w:rFonts w:ascii="Times New Roman" w:hAnsi="Times New Roman" w:cs="Times New Roman"/>
                <w:sz w:val="24"/>
                <w:szCs w:val="24"/>
              </w:rPr>
              <w:t>Villalba</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Aycock</w:t>
            </w:r>
            <w:proofErr w:type="spellEnd"/>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Sponsor</w:t>
            </w:r>
            <w:r w:rsidRPr="003C19C0">
              <w:rPr>
                <w:rFonts w:ascii="Times New Roman" w:hAnsi="Times New Roman" w:cs="Times New Roman"/>
                <w:sz w:val="24"/>
                <w:szCs w:val="24"/>
              </w:rPr>
              <w:t>:</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Van de </w:t>
            </w:r>
            <w:proofErr w:type="spellStart"/>
            <w:r w:rsidRPr="003C19C0">
              <w:rPr>
                <w:rFonts w:ascii="Times New Roman" w:hAnsi="Times New Roman" w:cs="Times New Roman"/>
                <w:sz w:val="24"/>
                <w:szCs w:val="24"/>
              </w:rPr>
              <w:t>Putte</w:t>
            </w:r>
            <w:proofErr w:type="spellEnd"/>
          </w:p>
        </w:tc>
      </w:tr>
      <w:tr w:rsidR="00677E6E" w:rsidRPr="003C19C0" w:rsidTr="00677E6E">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17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77E6E" w:rsidRPr="003C19C0" w:rsidTr="00677E6E">
        <w:trPr>
          <w:trHeight w:val="720"/>
        </w:trPr>
        <w:tc>
          <w:tcPr>
            <w:tcW w:w="1260" w:type="dxa"/>
            <w:gridSpan w:val="2"/>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22"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17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public school educato</w:t>
            </w:r>
            <w:r>
              <w:rPr>
                <w:rFonts w:ascii="Times New Roman" w:hAnsi="Times New Roman" w:cs="Times New Roman"/>
                <w:sz w:val="24"/>
                <w:szCs w:val="24"/>
              </w:rPr>
              <w:t>r excellence innovation program.</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rPr>
                <w:rFonts w:ascii="Times New Roman" w:hAnsi="Times New Roman" w:cs="Times New Roman"/>
                <w:sz w:val="24"/>
                <w:szCs w:val="24"/>
              </w:rPr>
            </w:pPr>
          </w:p>
        </w:tc>
        <w:tc>
          <w:tcPr>
            <w:tcW w:w="966" w:type="dxa"/>
            <w:gridSpan w:val="2"/>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717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r>
    </w:tbl>
    <w:tbl>
      <w:tblPr>
        <w:tblpPr w:leftFromText="180" w:rightFromText="180" w:vertAnchor="text" w:horzAnchor="margin" w:tblpY="-609"/>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80"/>
        <w:gridCol w:w="1216"/>
        <w:gridCol w:w="936"/>
        <w:gridCol w:w="7207"/>
      </w:tblGrid>
      <w:tr w:rsidR="00677E6E" w:rsidRPr="003C19C0" w:rsidTr="006109D7">
        <w:tc>
          <w:tcPr>
            <w:tcW w:w="1396" w:type="dxa"/>
            <w:gridSpan w:val="2"/>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11" w:history="1">
              <w:r w:rsidRPr="003C19C0">
                <w:rPr>
                  <w:rFonts w:ascii="Times New Roman" w:hAnsi="Times New Roman" w:cs="Times New Roman"/>
                  <w:color w:val="0000FF"/>
                  <w:sz w:val="24"/>
                  <w:szCs w:val="24"/>
                  <w:u w:val="single"/>
                </w:rPr>
                <w:t xml:space="preserve">HB 1926 </w:t>
              </w:r>
            </w:hyperlink>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King, Ken | </w:t>
            </w:r>
            <w:proofErr w:type="spellStart"/>
            <w:r w:rsidRPr="003C19C0">
              <w:rPr>
                <w:rFonts w:ascii="Times New Roman" w:hAnsi="Times New Roman" w:cs="Times New Roman"/>
                <w:sz w:val="24"/>
                <w:szCs w:val="24"/>
              </w:rPr>
              <w:t>Deshotel</w:t>
            </w:r>
            <w:proofErr w:type="spellEnd"/>
            <w:r w:rsidRPr="003C19C0">
              <w:rPr>
                <w:rFonts w:ascii="Times New Roman" w:hAnsi="Times New Roman" w:cs="Times New Roman"/>
                <w:sz w:val="24"/>
                <w:szCs w:val="24"/>
              </w:rPr>
              <w:t xml:space="preserve"> | Villarreal | </w:t>
            </w:r>
            <w:proofErr w:type="spellStart"/>
            <w:r w:rsidRPr="003C19C0">
              <w:rPr>
                <w:rFonts w:ascii="Times New Roman" w:hAnsi="Times New Roman" w:cs="Times New Roman"/>
                <w:sz w:val="24"/>
                <w:szCs w:val="24"/>
              </w:rPr>
              <w:t>Farney</w:t>
            </w:r>
            <w:proofErr w:type="spellEnd"/>
            <w:r w:rsidRPr="003C19C0">
              <w:rPr>
                <w:rFonts w:ascii="Times New Roman" w:hAnsi="Times New Roman" w:cs="Times New Roman"/>
                <w:sz w:val="24"/>
                <w:szCs w:val="24"/>
              </w:rPr>
              <w:t xml:space="preserve"> | Ratliff</w:t>
            </w:r>
          </w:p>
        </w:tc>
      </w:tr>
      <w:tr w:rsidR="00677E6E" w:rsidRPr="003C19C0" w:rsidTr="006109D7">
        <w:tc>
          <w:tcPr>
            <w:tcW w:w="1396" w:type="dxa"/>
            <w:gridSpan w:val="2"/>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Hegar</w:t>
            </w:r>
            <w:proofErr w:type="spellEnd"/>
          </w:p>
        </w:tc>
      </w:tr>
      <w:tr w:rsidR="00677E6E" w:rsidRPr="003C19C0" w:rsidTr="006109D7">
        <w:tc>
          <w:tcPr>
            <w:tcW w:w="1396" w:type="dxa"/>
            <w:gridSpan w:val="2"/>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77E6E" w:rsidRPr="003C19C0" w:rsidTr="006109D7">
        <w:tc>
          <w:tcPr>
            <w:tcW w:w="1396" w:type="dxa"/>
            <w:gridSpan w:val="2"/>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operation of the state virtual school network and courses provided through other distance learning arrangements.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109D7">
        <w:trPr>
          <w:gridBefore w:val="1"/>
          <w:wBefore w:w="180" w:type="dxa"/>
        </w:trPr>
        <w:tc>
          <w:tcPr>
            <w:tcW w:w="121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12" w:history="1">
              <w:r w:rsidRPr="003C19C0">
                <w:rPr>
                  <w:rFonts w:ascii="Times New Roman" w:hAnsi="Times New Roman" w:cs="Times New Roman"/>
                  <w:color w:val="0000FF"/>
                  <w:sz w:val="24"/>
                  <w:szCs w:val="24"/>
                  <w:u w:val="single"/>
                </w:rPr>
                <w:t xml:space="preserve">HB 2058 </w:t>
              </w:r>
            </w:hyperlink>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Allen</w:t>
            </w:r>
          </w:p>
        </w:tc>
      </w:tr>
      <w:tr w:rsidR="00677E6E" w:rsidRPr="003C19C0" w:rsidTr="006109D7">
        <w:trPr>
          <w:gridBefore w:val="1"/>
          <w:wBefore w:w="180" w:type="dxa"/>
        </w:trPr>
        <w:tc>
          <w:tcPr>
            <w:tcW w:w="121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Ellis</w:t>
            </w:r>
          </w:p>
        </w:tc>
      </w:tr>
      <w:tr w:rsidR="00677E6E" w:rsidRPr="003C19C0" w:rsidTr="006109D7">
        <w:trPr>
          <w:gridBefore w:val="1"/>
          <w:wBefore w:w="180" w:type="dxa"/>
        </w:trPr>
        <w:tc>
          <w:tcPr>
            <w:tcW w:w="121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Last </w:t>
            </w:r>
            <w:r w:rsidRPr="003C19C0">
              <w:rPr>
                <w:rFonts w:ascii="Times New Roman" w:hAnsi="Times New Roman" w:cs="Times New Roman"/>
                <w:sz w:val="24"/>
                <w:szCs w:val="24"/>
              </w:rPr>
              <w:t xml:space="preserve">Action: </w:t>
            </w:r>
          </w:p>
        </w:tc>
        <w:tc>
          <w:tcPr>
            <w:tcW w:w="7207" w:type="dxa"/>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05/16/2013 E Sent to the Governor</w:t>
            </w:r>
          </w:p>
        </w:tc>
      </w:tr>
      <w:tr w:rsidR="006109D7" w:rsidRPr="003C19C0" w:rsidTr="006109D7">
        <w:trPr>
          <w:gridBefore w:val="1"/>
          <w:wBefore w:w="180" w:type="dxa"/>
        </w:trPr>
        <w:tc>
          <w:tcPr>
            <w:tcW w:w="1216" w:type="dxa"/>
            <w:vAlign w:val="center"/>
          </w:tcPr>
          <w:p w:rsidR="006109D7" w:rsidRPr="003C19C0" w:rsidRDefault="006109D7"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vAlign w:val="center"/>
          </w:tcPr>
          <w:p w:rsidR="006109D7" w:rsidRDefault="006109D7" w:rsidP="00677E6E">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Caption:</w:t>
            </w:r>
          </w:p>
        </w:tc>
        <w:tc>
          <w:tcPr>
            <w:tcW w:w="7207" w:type="dxa"/>
            <w:vAlign w:val="center"/>
          </w:tcPr>
          <w:p w:rsidR="006109D7" w:rsidRPr="003C19C0" w:rsidRDefault="006109D7"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Relating to the administration of a high school </w:t>
            </w:r>
            <w:r>
              <w:rPr>
                <w:rFonts w:ascii="Times New Roman" w:hAnsi="Times New Roman" w:cs="Times New Roman"/>
                <w:sz w:val="24"/>
                <w:szCs w:val="24"/>
              </w:rPr>
              <w:t>equivalency examination.</w:t>
            </w:r>
          </w:p>
        </w:tc>
      </w:tr>
    </w:tbl>
    <w:p w:rsidR="00677E6E" w:rsidRDefault="00677E6E" w:rsidP="00677E6E">
      <w:pPr>
        <w:autoSpaceDE w:val="0"/>
        <w:autoSpaceDN w:val="0"/>
        <w:adjustRightInd w:val="0"/>
        <w:spacing w:before="100" w:after="100" w:line="240" w:lineRule="auto"/>
        <w:rPr>
          <w:rFonts w:ascii="Times New Roman" w:hAnsi="Times New Roman" w:cs="Times New Roman"/>
          <w:sz w:val="24"/>
          <w:szCs w:val="24"/>
        </w:rPr>
        <w:sectPr w:rsidR="00677E6E" w:rsidSect="00677E6E">
          <w:type w:val="continuous"/>
          <w:pgSz w:w="12240" w:h="15840"/>
          <w:pgMar w:top="1440" w:right="1440" w:bottom="1440" w:left="1440" w:header="1440" w:footer="1440" w:gutter="0"/>
          <w:cols w:space="720"/>
          <w:noEndnote/>
        </w:sectPr>
      </w:pPr>
    </w:p>
    <w:tbl>
      <w:tblPr>
        <w:tblpPr w:leftFromText="180" w:rightFromText="180" w:vertAnchor="text" w:horzAnchor="margin" w:tblpY="1"/>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13" w:history="1">
              <w:r w:rsidRPr="003C19C0">
                <w:rPr>
                  <w:rFonts w:ascii="Times New Roman" w:hAnsi="Times New Roman" w:cs="Times New Roman"/>
                  <w:color w:val="0000FF"/>
                  <w:sz w:val="24"/>
                  <w:szCs w:val="24"/>
                  <w:u w:val="single"/>
                </w:rPr>
                <w:t xml:space="preserve">HB 2201 </w:t>
              </w:r>
            </w:hyperlink>
          </w:p>
        </w:tc>
        <w:tc>
          <w:tcPr>
            <w:tcW w:w="936" w:type="dxa"/>
            <w:tcBorders>
              <w:top w:val="nil"/>
              <w:left w:val="nil"/>
              <w:bottom w:val="nil"/>
              <w:right w:val="nil"/>
            </w:tcBorders>
            <w:vAlign w:val="center"/>
          </w:tcPr>
          <w:p w:rsidR="00677E6E"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Farney</w:t>
            </w:r>
            <w:proofErr w:type="spellEnd"/>
            <w:r w:rsidRPr="003C19C0">
              <w:rPr>
                <w:rFonts w:ascii="Times New Roman" w:hAnsi="Times New Roman" w:cs="Times New Roman"/>
                <w:sz w:val="24"/>
                <w:szCs w:val="24"/>
              </w:rPr>
              <w:t xml:space="preserve"> | Sheffield, Ralph | </w:t>
            </w:r>
            <w:proofErr w:type="spellStart"/>
            <w:r w:rsidRPr="003C19C0">
              <w:rPr>
                <w:rFonts w:ascii="Times New Roman" w:hAnsi="Times New Roman" w:cs="Times New Roman"/>
                <w:sz w:val="24"/>
                <w:szCs w:val="24"/>
              </w:rPr>
              <w:t>Huberty</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Paddie</w:t>
            </w:r>
            <w:proofErr w:type="spellEnd"/>
            <w:r w:rsidRPr="003C19C0">
              <w:rPr>
                <w:rFonts w:ascii="Times New Roman" w:hAnsi="Times New Roman" w:cs="Times New Roman"/>
                <w:sz w:val="24"/>
                <w:szCs w:val="24"/>
              </w:rPr>
              <w:t xml:space="preserve"> | Fallon</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Lucio</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increasing the courses offered in the career and te</w:t>
            </w:r>
            <w:r w:rsidR="006109D7">
              <w:rPr>
                <w:rFonts w:ascii="Times New Roman" w:hAnsi="Times New Roman" w:cs="Times New Roman"/>
                <w:sz w:val="24"/>
                <w:szCs w:val="24"/>
              </w:rPr>
              <w:t>chnology education curriculum.</w:t>
            </w:r>
          </w:p>
        </w:tc>
      </w:tr>
    </w:tbl>
    <w:tbl>
      <w:tblPr>
        <w:tblpPr w:leftFromText="180" w:rightFromText="180" w:vertAnchor="text" w:horzAnchor="margin" w:tblpY="3013"/>
        <w:tblW w:w="0" w:type="auto"/>
        <w:tblLayout w:type="fixed"/>
        <w:tblCellMar>
          <w:left w:w="22" w:type="dxa"/>
          <w:right w:w="22" w:type="dxa"/>
        </w:tblCellMar>
        <w:tblLook w:val="0000" w:firstRow="0" w:lastRow="0" w:firstColumn="0" w:lastColumn="0" w:noHBand="0" w:noVBand="0"/>
      </w:tblPr>
      <w:tblGrid>
        <w:gridCol w:w="1216"/>
        <w:gridCol w:w="936"/>
        <w:gridCol w:w="7207"/>
      </w:tblGrid>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hyperlink r:id="rId14" w:history="1">
              <w:r w:rsidRPr="003C19C0">
                <w:rPr>
                  <w:rFonts w:ascii="Times New Roman" w:hAnsi="Times New Roman" w:cs="Times New Roman"/>
                  <w:color w:val="0000FF"/>
                  <w:sz w:val="24"/>
                  <w:szCs w:val="24"/>
                  <w:u w:val="single"/>
                </w:rPr>
                <w:t xml:space="preserve">HB 2318 </w:t>
              </w:r>
            </w:hyperlink>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Aycock</w:t>
            </w:r>
            <w:proofErr w:type="spellEnd"/>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Seliger</w:t>
            </w:r>
            <w:proofErr w:type="spellEnd"/>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public school educator preparation and alternative certification programs.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bl>
    <w:tbl>
      <w:tblPr>
        <w:tblpPr w:leftFromText="180" w:rightFromText="180" w:vertAnchor="text" w:horzAnchor="margin" w:tblpY="4226"/>
        <w:tblW w:w="5499" w:type="pct"/>
        <w:tblCellSpacing w:w="7" w:type="dxa"/>
        <w:tblCellMar>
          <w:top w:w="15" w:type="dxa"/>
          <w:left w:w="15" w:type="dxa"/>
          <w:bottom w:w="15" w:type="dxa"/>
          <w:right w:w="15" w:type="dxa"/>
        </w:tblCellMar>
        <w:tblLook w:val="04A0" w:firstRow="1" w:lastRow="0" w:firstColumn="1" w:lastColumn="0" w:noHBand="0" w:noVBand="1"/>
      </w:tblPr>
      <w:tblGrid>
        <w:gridCol w:w="1036"/>
        <w:gridCol w:w="209"/>
        <w:gridCol w:w="97"/>
        <w:gridCol w:w="877"/>
        <w:gridCol w:w="83"/>
        <w:gridCol w:w="277"/>
        <w:gridCol w:w="726"/>
        <w:gridCol w:w="6077"/>
        <w:gridCol w:w="77"/>
        <w:gridCol w:w="899"/>
      </w:tblGrid>
      <w:tr w:rsidR="006109D7" w:rsidTr="006109D7">
        <w:trPr>
          <w:gridAfter w:val="1"/>
          <w:wAfter w:w="427" w:type="pct"/>
          <w:trHeight w:val="848"/>
          <w:tblCellSpacing w:w="7" w:type="dxa"/>
        </w:trPr>
        <w:tc>
          <w:tcPr>
            <w:tcW w:w="494" w:type="pct"/>
            <w:noWrap/>
            <w:vAlign w:val="center"/>
            <w:hideMark/>
          </w:tcPr>
          <w:p w:rsidR="006109D7" w:rsidRDefault="006109D7" w:rsidP="006109D7"/>
          <w:p w:rsidR="006109D7" w:rsidRDefault="006109D7" w:rsidP="006109D7"/>
          <w:p w:rsidR="006109D7" w:rsidRDefault="006109D7" w:rsidP="006109D7"/>
          <w:p w:rsidR="006109D7" w:rsidRPr="00767364" w:rsidRDefault="006109D7" w:rsidP="006109D7">
            <w:pPr>
              <w:rPr>
                <w:rFonts w:ascii="Times New Roman" w:hAnsi="Times New Roman" w:cs="Times New Roman"/>
                <w:sz w:val="24"/>
                <w:szCs w:val="24"/>
              </w:rPr>
            </w:pPr>
            <w:hyperlink r:id="rId15" w:tgtFrame="_blank" w:history="1">
              <w:r w:rsidRPr="00767364">
                <w:rPr>
                  <w:rStyle w:val="Hyperlink"/>
                  <w:rFonts w:ascii="Times New Roman" w:hAnsi="Times New Roman" w:cs="Times New Roman"/>
                  <w:sz w:val="24"/>
                  <w:szCs w:val="24"/>
                </w:rPr>
                <w:t xml:space="preserve">HB 2549 </w:t>
              </w:r>
            </w:hyperlink>
          </w:p>
        </w:tc>
        <w:tc>
          <w:tcPr>
            <w:tcW w:w="716" w:type="pct"/>
            <w:gridSpan w:val="5"/>
            <w:vAlign w:val="center"/>
            <w:hideMark/>
          </w:tcPr>
          <w:p w:rsidR="006109D7" w:rsidRDefault="006109D7" w:rsidP="006109D7">
            <w:pPr>
              <w:rPr>
                <w:rFonts w:ascii="Times New Roman" w:hAnsi="Times New Roman" w:cs="Times New Roman"/>
                <w:sz w:val="24"/>
                <w:szCs w:val="24"/>
              </w:rPr>
            </w:pPr>
          </w:p>
          <w:p w:rsidR="006109D7" w:rsidRDefault="006109D7" w:rsidP="006109D7">
            <w:pPr>
              <w:rPr>
                <w:rFonts w:ascii="Times New Roman" w:hAnsi="Times New Roman" w:cs="Times New Roman"/>
                <w:sz w:val="24"/>
                <w:szCs w:val="24"/>
              </w:rPr>
            </w:pPr>
          </w:p>
          <w:p w:rsidR="006109D7" w:rsidRDefault="006109D7" w:rsidP="006109D7">
            <w:pPr>
              <w:rPr>
                <w:rFonts w:ascii="Times New Roman" w:hAnsi="Times New Roman" w:cs="Times New Roman"/>
                <w:sz w:val="24"/>
                <w:szCs w:val="24"/>
              </w:rPr>
            </w:pPr>
          </w:p>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Author:</w:t>
            </w:r>
          </w:p>
        </w:tc>
        <w:tc>
          <w:tcPr>
            <w:tcW w:w="3329" w:type="pct"/>
            <w:gridSpan w:val="3"/>
            <w:vAlign w:val="center"/>
            <w:hideMark/>
          </w:tcPr>
          <w:p w:rsidR="006109D7" w:rsidRDefault="006109D7" w:rsidP="006109D7">
            <w:pPr>
              <w:rPr>
                <w:rFonts w:ascii="Times New Roman" w:hAnsi="Times New Roman" w:cs="Times New Roman"/>
                <w:sz w:val="24"/>
                <w:szCs w:val="24"/>
              </w:rPr>
            </w:pPr>
          </w:p>
          <w:p w:rsidR="006109D7" w:rsidRDefault="006109D7" w:rsidP="006109D7">
            <w:pPr>
              <w:rPr>
                <w:rFonts w:ascii="Times New Roman" w:hAnsi="Times New Roman" w:cs="Times New Roman"/>
                <w:sz w:val="24"/>
                <w:szCs w:val="24"/>
              </w:rPr>
            </w:pPr>
          </w:p>
          <w:p w:rsidR="006109D7" w:rsidRDefault="006109D7" w:rsidP="006109D7">
            <w:pPr>
              <w:rPr>
                <w:rFonts w:ascii="Times New Roman" w:hAnsi="Times New Roman" w:cs="Times New Roman"/>
                <w:sz w:val="24"/>
                <w:szCs w:val="24"/>
              </w:rPr>
            </w:pPr>
          </w:p>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Patrick, Diane</w:t>
            </w:r>
          </w:p>
        </w:tc>
      </w:tr>
      <w:tr w:rsidR="006109D7" w:rsidTr="006109D7">
        <w:trPr>
          <w:gridAfter w:val="1"/>
          <w:wAfter w:w="427" w:type="pct"/>
          <w:trHeight w:val="388"/>
          <w:tblCellSpacing w:w="7" w:type="dxa"/>
        </w:trPr>
        <w:tc>
          <w:tcPr>
            <w:tcW w:w="494" w:type="pct"/>
            <w:vAlign w:val="center"/>
            <w:hideMark/>
          </w:tcPr>
          <w:p w:rsidR="006109D7" w:rsidRPr="00767364" w:rsidRDefault="006109D7" w:rsidP="006109D7">
            <w:pPr>
              <w:rPr>
                <w:rFonts w:ascii="Times New Roman" w:hAnsi="Times New Roman" w:cs="Times New Roman"/>
                <w:sz w:val="24"/>
                <w:szCs w:val="24"/>
              </w:rPr>
            </w:pPr>
          </w:p>
        </w:tc>
        <w:tc>
          <w:tcPr>
            <w:tcW w:w="716" w:type="pct"/>
            <w:gridSpan w:val="5"/>
            <w:vAlign w:val="center"/>
            <w:hideMark/>
          </w:tcPr>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Sponsor:</w:t>
            </w:r>
          </w:p>
        </w:tc>
        <w:tc>
          <w:tcPr>
            <w:tcW w:w="3329" w:type="pct"/>
            <w:gridSpan w:val="3"/>
            <w:vAlign w:val="center"/>
            <w:hideMark/>
          </w:tcPr>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Paxton</w:t>
            </w:r>
          </w:p>
        </w:tc>
      </w:tr>
      <w:tr w:rsidR="006109D7" w:rsidTr="006109D7">
        <w:trPr>
          <w:gridAfter w:val="1"/>
          <w:wAfter w:w="427" w:type="pct"/>
          <w:trHeight w:val="316"/>
          <w:tblCellSpacing w:w="7" w:type="dxa"/>
        </w:trPr>
        <w:tc>
          <w:tcPr>
            <w:tcW w:w="494" w:type="pct"/>
            <w:vAlign w:val="center"/>
            <w:hideMark/>
          </w:tcPr>
          <w:p w:rsidR="006109D7" w:rsidRPr="00767364" w:rsidRDefault="006109D7" w:rsidP="006109D7">
            <w:pPr>
              <w:rPr>
                <w:rFonts w:ascii="Times New Roman" w:hAnsi="Times New Roman" w:cs="Times New Roman"/>
                <w:sz w:val="24"/>
                <w:szCs w:val="24"/>
              </w:rPr>
            </w:pPr>
          </w:p>
        </w:tc>
        <w:tc>
          <w:tcPr>
            <w:tcW w:w="716" w:type="pct"/>
            <w:gridSpan w:val="5"/>
            <w:noWrap/>
            <w:vAlign w:val="center"/>
            <w:hideMark/>
          </w:tcPr>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 xml:space="preserve">Last Action: </w:t>
            </w:r>
          </w:p>
        </w:tc>
        <w:tc>
          <w:tcPr>
            <w:tcW w:w="3329" w:type="pct"/>
            <w:gridSpan w:val="3"/>
            <w:vAlign w:val="center"/>
            <w:hideMark/>
          </w:tcPr>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05/23/2013 E Sent to the Governor</w:t>
            </w:r>
          </w:p>
        </w:tc>
      </w:tr>
      <w:tr w:rsidR="006109D7" w:rsidTr="006109D7">
        <w:trPr>
          <w:gridAfter w:val="1"/>
          <w:wAfter w:w="427" w:type="pct"/>
          <w:trHeight w:val="325"/>
          <w:tblCellSpacing w:w="7" w:type="dxa"/>
        </w:trPr>
        <w:tc>
          <w:tcPr>
            <w:tcW w:w="494" w:type="pct"/>
            <w:vAlign w:val="center"/>
            <w:hideMark/>
          </w:tcPr>
          <w:p w:rsidR="006109D7" w:rsidRPr="00767364" w:rsidRDefault="006109D7" w:rsidP="006109D7">
            <w:pPr>
              <w:rPr>
                <w:rFonts w:ascii="Times New Roman" w:hAnsi="Times New Roman" w:cs="Times New Roman"/>
                <w:sz w:val="24"/>
                <w:szCs w:val="24"/>
              </w:rPr>
            </w:pPr>
          </w:p>
        </w:tc>
        <w:tc>
          <w:tcPr>
            <w:tcW w:w="716" w:type="pct"/>
            <w:gridSpan w:val="5"/>
            <w:hideMark/>
          </w:tcPr>
          <w:p w:rsidR="006109D7" w:rsidRPr="00767364" w:rsidRDefault="006109D7" w:rsidP="006109D7">
            <w:pPr>
              <w:rPr>
                <w:rFonts w:ascii="Times New Roman" w:hAnsi="Times New Roman" w:cs="Times New Roman"/>
                <w:sz w:val="24"/>
                <w:szCs w:val="24"/>
              </w:rPr>
            </w:pPr>
            <w:r w:rsidRPr="00767364">
              <w:rPr>
                <w:rFonts w:ascii="Times New Roman" w:hAnsi="Times New Roman" w:cs="Times New Roman"/>
                <w:sz w:val="24"/>
                <w:szCs w:val="24"/>
              </w:rPr>
              <w:t>Caption:</w:t>
            </w:r>
          </w:p>
        </w:tc>
        <w:tc>
          <w:tcPr>
            <w:tcW w:w="3329" w:type="pct"/>
            <w:gridSpan w:val="3"/>
            <w:hideMark/>
          </w:tcPr>
          <w:p w:rsidR="006109D7" w:rsidRPr="00767364" w:rsidRDefault="006109D7" w:rsidP="006109D7">
            <w:pPr>
              <w:spacing w:after="0"/>
              <w:rPr>
                <w:rFonts w:ascii="Times New Roman" w:hAnsi="Times New Roman" w:cs="Times New Roman"/>
                <w:sz w:val="24"/>
                <w:szCs w:val="24"/>
              </w:rPr>
            </w:pPr>
            <w:r w:rsidRPr="00767364">
              <w:rPr>
                <w:rFonts w:ascii="Times New Roman" w:hAnsi="Times New Roman" w:cs="Times New Roman"/>
                <w:sz w:val="24"/>
                <w:szCs w:val="24"/>
              </w:rPr>
              <w:t>Relating to the periodic review and revision of college and career readiness standards in public education.</w:t>
            </w:r>
          </w:p>
        </w:tc>
      </w:tr>
      <w:tr w:rsidR="006109D7" w:rsidRPr="003C19C0" w:rsidTr="006109D7">
        <w:tblPrEx>
          <w:tblCellSpacing w:w="0" w:type="nil"/>
          <w:tblCellMar>
            <w:top w:w="0" w:type="dxa"/>
            <w:left w:w="22" w:type="dxa"/>
            <w:bottom w:w="0" w:type="dxa"/>
            <w:right w:w="22" w:type="dxa"/>
          </w:tblCellMar>
          <w:tblLook w:val="0000" w:firstRow="0" w:lastRow="0" w:firstColumn="0" w:lastColumn="0" w:noHBand="0" w:noVBand="0"/>
        </w:tblPrEx>
        <w:tc>
          <w:tcPr>
            <w:tcW w:w="628" w:type="pct"/>
            <w:gridSpan w:val="3"/>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454" w:type="pct"/>
            <w:gridSpan w:val="2"/>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475"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3408" w:type="pct"/>
            <w:gridSpan w:val="3"/>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r>
      <w:tr w:rsidR="006109D7" w:rsidRPr="003C19C0" w:rsidTr="006109D7">
        <w:tblPrEx>
          <w:tblCellSpacing w:w="0" w:type="nil"/>
          <w:tblCellMar>
            <w:top w:w="0" w:type="dxa"/>
            <w:left w:w="22" w:type="dxa"/>
            <w:bottom w:w="0" w:type="dxa"/>
            <w:right w:w="22" w:type="dxa"/>
          </w:tblCellMar>
          <w:tblLook w:val="0000" w:firstRow="0" w:lastRow="0" w:firstColumn="0" w:lastColumn="0" w:noHBand="0" w:noVBand="0"/>
        </w:tblPrEx>
        <w:trPr>
          <w:gridAfter w:val="2"/>
          <w:wAfter w:w="458" w:type="pct"/>
        </w:trPr>
        <w:tc>
          <w:tcPr>
            <w:tcW w:w="588"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hyperlink r:id="rId16" w:history="1">
              <w:r w:rsidRPr="003C19C0">
                <w:rPr>
                  <w:rFonts w:ascii="Times New Roman" w:hAnsi="Times New Roman" w:cs="Times New Roman"/>
                  <w:color w:val="0000FF"/>
                  <w:sz w:val="24"/>
                  <w:szCs w:val="24"/>
                  <w:u w:val="single"/>
                </w:rPr>
                <w:t xml:space="preserve">HB 2662 </w:t>
              </w:r>
            </w:hyperlink>
          </w:p>
        </w:tc>
        <w:tc>
          <w:tcPr>
            <w:tcW w:w="460"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3460" w:type="pct"/>
            <w:gridSpan w:val="4"/>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Farney</w:t>
            </w:r>
            <w:proofErr w:type="spellEnd"/>
            <w:r w:rsidRPr="003C19C0">
              <w:rPr>
                <w:rFonts w:ascii="Times New Roman" w:hAnsi="Times New Roman" w:cs="Times New Roman"/>
                <w:sz w:val="24"/>
                <w:szCs w:val="24"/>
              </w:rPr>
              <w:t xml:space="preserve"> | Branch | Patrick, Diane | Raney | Johnson</w:t>
            </w:r>
          </w:p>
        </w:tc>
      </w:tr>
      <w:tr w:rsidR="006109D7" w:rsidRPr="003C19C0" w:rsidTr="006109D7">
        <w:tblPrEx>
          <w:tblCellSpacing w:w="0" w:type="nil"/>
          <w:tblCellMar>
            <w:top w:w="0" w:type="dxa"/>
            <w:left w:w="22" w:type="dxa"/>
            <w:bottom w:w="0" w:type="dxa"/>
            <w:right w:w="22" w:type="dxa"/>
          </w:tblCellMar>
          <w:tblLook w:val="0000" w:firstRow="0" w:lastRow="0" w:firstColumn="0" w:lastColumn="0" w:noHBand="0" w:noVBand="0"/>
        </w:tblPrEx>
        <w:trPr>
          <w:gridAfter w:val="2"/>
          <w:wAfter w:w="458" w:type="pct"/>
        </w:trPr>
        <w:tc>
          <w:tcPr>
            <w:tcW w:w="588"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460"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3460" w:type="pct"/>
            <w:gridSpan w:val="4"/>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Patrick</w:t>
            </w:r>
          </w:p>
        </w:tc>
      </w:tr>
      <w:tr w:rsidR="006109D7" w:rsidRPr="003C19C0" w:rsidTr="006109D7">
        <w:tblPrEx>
          <w:tblCellSpacing w:w="0" w:type="nil"/>
          <w:tblCellMar>
            <w:top w:w="0" w:type="dxa"/>
            <w:left w:w="22" w:type="dxa"/>
            <w:bottom w:w="0" w:type="dxa"/>
            <w:right w:w="22" w:type="dxa"/>
          </w:tblCellMar>
          <w:tblLook w:val="0000" w:firstRow="0" w:lastRow="0" w:firstColumn="0" w:lastColumn="0" w:noHBand="0" w:noVBand="0"/>
        </w:tblPrEx>
        <w:trPr>
          <w:gridAfter w:val="2"/>
          <w:wAfter w:w="458" w:type="pct"/>
        </w:trPr>
        <w:tc>
          <w:tcPr>
            <w:tcW w:w="588"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460"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3460" w:type="pct"/>
            <w:gridSpan w:val="4"/>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05/23/2013 E Sent to the Governor</w:t>
            </w:r>
          </w:p>
        </w:tc>
      </w:tr>
      <w:tr w:rsidR="006109D7" w:rsidRPr="003C19C0" w:rsidTr="006109D7">
        <w:tblPrEx>
          <w:tblCellSpacing w:w="0" w:type="nil"/>
          <w:tblCellMar>
            <w:top w:w="0" w:type="dxa"/>
            <w:left w:w="22" w:type="dxa"/>
            <w:bottom w:w="0" w:type="dxa"/>
            <w:right w:w="22" w:type="dxa"/>
          </w:tblCellMar>
          <w:tblLook w:val="0000" w:firstRow="0" w:lastRow="0" w:firstColumn="0" w:lastColumn="0" w:noHBand="0" w:noVBand="0"/>
        </w:tblPrEx>
        <w:trPr>
          <w:gridAfter w:val="2"/>
          <w:wAfter w:w="458" w:type="pct"/>
        </w:trPr>
        <w:tc>
          <w:tcPr>
            <w:tcW w:w="588" w:type="pct"/>
            <w:gridSpan w:val="2"/>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460" w:type="pct"/>
            <w:gridSpan w:val="2"/>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3460" w:type="pct"/>
            <w:gridSpan w:val="4"/>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a personal financial literacy credit for high school programs.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bl>
    <w:tbl>
      <w:tblPr>
        <w:tblpPr w:leftFromText="180" w:rightFromText="180" w:vertAnchor="text" w:horzAnchor="margin" w:tblpY="1770"/>
        <w:tblW w:w="0" w:type="auto"/>
        <w:tblLayout w:type="fixed"/>
        <w:tblCellMar>
          <w:left w:w="22" w:type="dxa"/>
          <w:right w:w="22" w:type="dxa"/>
        </w:tblCellMar>
        <w:tblLook w:val="0000" w:firstRow="0" w:lastRow="0" w:firstColumn="0" w:lastColumn="0" w:noHBand="0" w:noVBand="0"/>
      </w:tblPr>
      <w:tblGrid>
        <w:gridCol w:w="1216"/>
        <w:gridCol w:w="936"/>
        <w:gridCol w:w="7207"/>
      </w:tblGrid>
      <w:tr w:rsidR="006109D7" w:rsidRPr="003C19C0" w:rsidTr="006109D7">
        <w:tc>
          <w:tcPr>
            <w:tcW w:w="1216" w:type="dxa"/>
            <w:tcBorders>
              <w:top w:val="nil"/>
              <w:left w:val="nil"/>
              <w:bottom w:val="nil"/>
              <w:right w:val="nil"/>
            </w:tcBorders>
            <w:vAlign w:val="center"/>
          </w:tcPr>
          <w:p w:rsidR="006109D7" w:rsidRDefault="006109D7" w:rsidP="006109D7">
            <w:pPr>
              <w:autoSpaceDE w:val="0"/>
              <w:autoSpaceDN w:val="0"/>
              <w:adjustRightInd w:val="0"/>
              <w:spacing w:before="100" w:after="100" w:line="240" w:lineRule="auto"/>
            </w:pPr>
          </w:p>
          <w:p w:rsidR="006109D7" w:rsidRDefault="006109D7" w:rsidP="006109D7">
            <w:pPr>
              <w:autoSpaceDE w:val="0"/>
              <w:autoSpaceDN w:val="0"/>
              <w:adjustRightInd w:val="0"/>
              <w:spacing w:before="100" w:after="100" w:line="240" w:lineRule="auto"/>
            </w:pPr>
          </w:p>
          <w:p w:rsidR="006109D7" w:rsidRDefault="006109D7" w:rsidP="006109D7">
            <w:pPr>
              <w:autoSpaceDE w:val="0"/>
              <w:autoSpaceDN w:val="0"/>
              <w:adjustRightInd w:val="0"/>
              <w:spacing w:before="100" w:after="100" w:line="240" w:lineRule="auto"/>
            </w:pPr>
          </w:p>
          <w:p w:rsidR="006109D7" w:rsidRDefault="006109D7" w:rsidP="006109D7">
            <w:pPr>
              <w:autoSpaceDE w:val="0"/>
              <w:autoSpaceDN w:val="0"/>
              <w:adjustRightInd w:val="0"/>
              <w:spacing w:before="100" w:after="100" w:line="240" w:lineRule="auto"/>
            </w:pPr>
          </w:p>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hyperlink r:id="rId17" w:history="1">
              <w:r w:rsidRPr="003C19C0">
                <w:rPr>
                  <w:rFonts w:ascii="Times New Roman" w:hAnsi="Times New Roman" w:cs="Times New Roman"/>
                  <w:color w:val="0000FF"/>
                  <w:sz w:val="24"/>
                  <w:szCs w:val="24"/>
                  <w:u w:val="single"/>
                </w:rPr>
                <w:t xml:space="preserve">HB 2694 </w:t>
              </w:r>
            </w:hyperlink>
          </w:p>
        </w:tc>
        <w:tc>
          <w:tcPr>
            <w:tcW w:w="936" w:type="dxa"/>
            <w:tcBorders>
              <w:top w:val="nil"/>
              <w:left w:val="nil"/>
              <w:bottom w:val="nil"/>
              <w:right w:val="nil"/>
            </w:tcBorders>
            <w:vAlign w:val="center"/>
          </w:tcPr>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Default="006109D7" w:rsidP="006109D7">
            <w:pPr>
              <w:autoSpaceDE w:val="0"/>
              <w:autoSpaceDN w:val="0"/>
              <w:adjustRightInd w:val="0"/>
              <w:spacing w:before="100" w:after="100" w:line="240" w:lineRule="auto"/>
              <w:rPr>
                <w:rFonts w:ascii="Times New Roman" w:hAnsi="Times New Roman" w:cs="Times New Roman"/>
                <w:sz w:val="24"/>
                <w:szCs w:val="24"/>
              </w:rPr>
            </w:pPr>
          </w:p>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Villarreal | Ratliff</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Duncan</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provision of credit by examination for public school students.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bl>
    <w:tbl>
      <w:tblPr>
        <w:tblpPr w:leftFromText="180" w:rightFromText="180" w:vertAnchor="text" w:horzAnchor="margin" w:tblpY="6438"/>
        <w:tblW w:w="0" w:type="auto"/>
        <w:tblLayout w:type="fixed"/>
        <w:tblCellMar>
          <w:left w:w="22" w:type="dxa"/>
          <w:right w:w="22" w:type="dxa"/>
        </w:tblCellMar>
        <w:tblLook w:val="0000" w:firstRow="0" w:lastRow="0" w:firstColumn="0" w:lastColumn="0" w:noHBand="0" w:noVBand="0"/>
      </w:tblPr>
      <w:tblGrid>
        <w:gridCol w:w="1216"/>
        <w:gridCol w:w="936"/>
        <w:gridCol w:w="7207"/>
      </w:tblGrid>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hyperlink r:id="rId18" w:history="1">
              <w:r w:rsidRPr="003C19C0">
                <w:rPr>
                  <w:rFonts w:ascii="Times New Roman" w:hAnsi="Times New Roman" w:cs="Times New Roman"/>
                  <w:color w:val="0000FF"/>
                  <w:sz w:val="24"/>
                  <w:szCs w:val="24"/>
                  <w:u w:val="single"/>
                </w:rPr>
                <w:t xml:space="preserve">HB 2836 </w:t>
              </w:r>
            </w:hyperlink>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Ratliff | </w:t>
            </w:r>
            <w:proofErr w:type="spellStart"/>
            <w:r w:rsidRPr="003C19C0">
              <w:rPr>
                <w:rFonts w:ascii="Times New Roman" w:hAnsi="Times New Roman" w:cs="Times New Roman"/>
                <w:sz w:val="24"/>
                <w:szCs w:val="24"/>
              </w:rPr>
              <w:t>Farney</w:t>
            </w:r>
            <w:proofErr w:type="spellEnd"/>
            <w:r w:rsidRPr="003C19C0">
              <w:rPr>
                <w:rFonts w:ascii="Times New Roman" w:hAnsi="Times New Roman" w:cs="Times New Roman"/>
                <w:sz w:val="24"/>
                <w:szCs w:val="24"/>
              </w:rPr>
              <w:t xml:space="preserve"> | King, Ken | Patrick, Diane | </w:t>
            </w:r>
            <w:proofErr w:type="spellStart"/>
            <w:r w:rsidRPr="003C19C0">
              <w:rPr>
                <w:rFonts w:ascii="Times New Roman" w:hAnsi="Times New Roman" w:cs="Times New Roman"/>
                <w:sz w:val="24"/>
                <w:szCs w:val="24"/>
              </w:rPr>
              <w:t>Huberty</w:t>
            </w:r>
            <w:proofErr w:type="spellEnd"/>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Patrick</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05/28/2013 E Sent to the Governor</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essential knowledge and skills of the required public school curriculum and to certain state-adopted or state-developed assessment instruments for public school students.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bl>
    <w:tbl>
      <w:tblPr>
        <w:tblpPr w:leftFromText="180" w:rightFromText="180" w:vertAnchor="text" w:horzAnchor="margin" w:tblpY="-65"/>
        <w:tblOverlap w:val="never"/>
        <w:tblW w:w="9359" w:type="dxa"/>
        <w:tblLayout w:type="fixed"/>
        <w:tblCellMar>
          <w:left w:w="22" w:type="dxa"/>
          <w:right w:w="22" w:type="dxa"/>
        </w:tblCellMar>
        <w:tblLook w:val="0000" w:firstRow="0" w:lastRow="0" w:firstColumn="0" w:lastColumn="0" w:noHBand="0" w:noVBand="0"/>
      </w:tblPr>
      <w:tblGrid>
        <w:gridCol w:w="1216"/>
        <w:gridCol w:w="936"/>
        <w:gridCol w:w="7207"/>
      </w:tblGrid>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hyperlink r:id="rId19" w:history="1">
              <w:r w:rsidRPr="003C19C0">
                <w:rPr>
                  <w:rFonts w:ascii="Times New Roman" w:hAnsi="Times New Roman" w:cs="Times New Roman"/>
                  <w:color w:val="0000FF"/>
                  <w:sz w:val="24"/>
                  <w:szCs w:val="24"/>
                  <w:u w:val="single"/>
                </w:rPr>
                <w:t xml:space="preserve">SB 119 </w:t>
              </w:r>
            </w:hyperlink>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Rodríguez</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Márquez</w:t>
            </w:r>
            <w:proofErr w:type="spellEnd"/>
            <w:r w:rsidRPr="003C19C0">
              <w:rPr>
                <w:rFonts w:ascii="Times New Roman" w:hAnsi="Times New Roman" w:cs="Times New Roman"/>
                <w:sz w:val="24"/>
                <w:szCs w:val="24"/>
              </w:rPr>
              <w:t xml:space="preserve"> | Moody</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05/25/2013 E Sent to the Governor</w:t>
            </w:r>
          </w:p>
        </w:tc>
      </w:tr>
      <w:tr w:rsidR="006109D7" w:rsidRPr="003C19C0" w:rsidTr="006109D7">
        <w:tc>
          <w:tcPr>
            <w:tcW w:w="1216" w:type="dxa"/>
            <w:tcBorders>
              <w:top w:val="nil"/>
              <w:left w:val="nil"/>
              <w:bottom w:val="nil"/>
              <w:right w:val="nil"/>
            </w:tcBorders>
            <w:vAlign w:val="center"/>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109D7" w:rsidRPr="003C19C0" w:rsidRDefault="006109D7" w:rsidP="006109D7">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operation of special student recovery progra</w:t>
            </w:r>
            <w:r>
              <w:rPr>
                <w:rFonts w:ascii="Times New Roman" w:hAnsi="Times New Roman" w:cs="Times New Roman"/>
                <w:sz w:val="24"/>
                <w:szCs w:val="24"/>
              </w:rPr>
              <w:t>ms by certain school districts.</w:t>
            </w:r>
            <w:r w:rsidRPr="003C19C0">
              <w:rPr>
                <w:rFonts w:ascii="Times New Roman" w:hAnsi="Times New Roman" w:cs="Times New Roman"/>
                <w:sz w:val="24"/>
                <w:szCs w:val="24"/>
              </w:rPr>
              <w:br/>
            </w:r>
          </w:p>
        </w:tc>
      </w:tr>
    </w:tbl>
    <w:p w:rsidR="00677E6E" w:rsidRDefault="00677E6E" w:rsidP="00677E6E">
      <w:pPr>
        <w:autoSpaceDE w:val="0"/>
        <w:autoSpaceDN w:val="0"/>
        <w:adjustRightInd w:val="0"/>
        <w:spacing w:before="100" w:after="100" w:line="240" w:lineRule="auto"/>
        <w:rPr>
          <w:rFonts w:ascii="Times New Roman" w:hAnsi="Times New Roman" w:cs="Times New Roman"/>
          <w:sz w:val="24"/>
          <w:szCs w:val="24"/>
        </w:rPr>
        <w:sectPr w:rsidR="00677E6E" w:rsidSect="00677E6E">
          <w:type w:val="continuous"/>
          <w:pgSz w:w="12240" w:h="15840"/>
          <w:pgMar w:top="1440" w:right="1440" w:bottom="1440" w:left="1440" w:header="1440" w:footer="1440" w:gutter="0"/>
          <w:cols w:space="720"/>
          <w:noEndnote/>
        </w:sect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0" w:history="1">
              <w:r w:rsidRPr="003C19C0">
                <w:rPr>
                  <w:rFonts w:ascii="Times New Roman" w:hAnsi="Times New Roman" w:cs="Times New Roman"/>
                  <w:color w:val="0000FF"/>
                  <w:sz w:val="24"/>
                  <w:szCs w:val="24"/>
                  <w:u w:val="single"/>
                </w:rPr>
                <w:t xml:space="preserve">SB 377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Lucio</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González, Mary | King, Susan | </w:t>
            </w:r>
            <w:proofErr w:type="spellStart"/>
            <w:r w:rsidRPr="003C19C0">
              <w:rPr>
                <w:rFonts w:ascii="Times New Roman" w:hAnsi="Times New Roman" w:cs="Times New Roman"/>
                <w:sz w:val="24"/>
                <w:szCs w:val="24"/>
              </w:rPr>
              <w:t>Guillen</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Walle</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05/20/2013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determination of certain exemptions from the administration of state assessment instrume</w:t>
            </w:r>
            <w:r>
              <w:rPr>
                <w:rFonts w:ascii="Times New Roman" w:hAnsi="Times New Roman" w:cs="Times New Roman"/>
                <w:sz w:val="24"/>
                <w:szCs w:val="24"/>
              </w:rPr>
              <w:t>nts to public school students.</w:t>
            </w:r>
          </w:p>
        </w:tc>
      </w:tr>
    </w:tbl>
    <w:tbl>
      <w:tblPr>
        <w:tblpPr w:leftFromText="180" w:rightFromText="180" w:vertAnchor="text" w:horzAnchor="margin" w:tblpY="-635"/>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1" w:history="1">
              <w:r w:rsidRPr="003C19C0">
                <w:rPr>
                  <w:rFonts w:ascii="Times New Roman" w:hAnsi="Times New Roman" w:cs="Times New Roman"/>
                  <w:color w:val="0000FF"/>
                  <w:sz w:val="24"/>
                  <w:szCs w:val="24"/>
                  <w:u w:val="single"/>
                </w:rPr>
                <w:t xml:space="preserve">SB 715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Lucio</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Farney</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05/20/2013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counselors employed by school districts, including the use of consistent terminology in the Education Code to refer to school counselors and a license requirement for licensed professional counselor</w:t>
            </w:r>
            <w:r>
              <w:rPr>
                <w:rFonts w:ascii="Times New Roman" w:hAnsi="Times New Roman" w:cs="Times New Roman"/>
                <w:sz w:val="24"/>
                <w:szCs w:val="24"/>
              </w:rPr>
              <w:t>s employed by school districts.</w:t>
            </w:r>
            <w:r w:rsidRPr="003C19C0">
              <w:rPr>
                <w:rFonts w:ascii="Times New Roman" w:hAnsi="Times New Roman" w:cs="Times New Roman"/>
                <w:sz w:val="24"/>
                <w:szCs w:val="24"/>
              </w:rPr>
              <w:br/>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2" w:history="1">
              <w:r w:rsidRPr="003C19C0">
                <w:rPr>
                  <w:rFonts w:ascii="Times New Roman" w:hAnsi="Times New Roman" w:cs="Times New Roman"/>
                  <w:color w:val="0000FF"/>
                  <w:sz w:val="24"/>
                  <w:szCs w:val="24"/>
                  <w:u w:val="single"/>
                </w:rPr>
                <w:t xml:space="preserve">SB 783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Hinojosa</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05/10/2013 S Not again placed on intent calendar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inclusion in school district improvement plans of policies to preven</w:t>
            </w:r>
            <w:r>
              <w:rPr>
                <w:rFonts w:ascii="Times New Roman" w:hAnsi="Times New Roman" w:cs="Times New Roman"/>
                <w:sz w:val="24"/>
                <w:szCs w:val="24"/>
              </w:rPr>
              <w:t>t dating violence and bullying.</w:t>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3" w:history="1">
              <w:r w:rsidRPr="003C19C0">
                <w:rPr>
                  <w:rFonts w:ascii="Times New Roman" w:hAnsi="Times New Roman" w:cs="Times New Roman"/>
                  <w:color w:val="0000FF"/>
                  <w:sz w:val="24"/>
                  <w:szCs w:val="24"/>
                  <w:u w:val="single"/>
                </w:rPr>
                <w:t xml:space="preserve">SB 860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Lucio</w:t>
            </w:r>
            <w:proofErr w:type="spellEnd"/>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Farney</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Keffer</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Paddie</w:t>
            </w:r>
            <w:proofErr w:type="spellEnd"/>
            <w:r w:rsidRPr="003C19C0">
              <w:rPr>
                <w:rFonts w:ascii="Times New Roman" w:hAnsi="Times New Roman" w:cs="Times New Roman"/>
                <w:sz w:val="24"/>
                <w:szCs w:val="24"/>
              </w:rPr>
              <w:t xml:space="preserve"> | Longoria</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05/24/2013 E Effective immediately</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provision of career and technology education courses in certain partnership programs to provide high school dropout recovery.</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4" w:history="1">
              <w:r w:rsidRPr="003C19C0">
                <w:rPr>
                  <w:rFonts w:ascii="Times New Roman" w:hAnsi="Times New Roman" w:cs="Times New Roman"/>
                  <w:color w:val="0000FF"/>
                  <w:sz w:val="24"/>
                  <w:szCs w:val="24"/>
                  <w:u w:val="single"/>
                </w:rPr>
                <w:t xml:space="preserve">SB 1365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Duncan | Patrick</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Villarreal | Ratliff</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05/28/2013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provision of credit by examination for public school students.</w:t>
            </w:r>
            <w:r w:rsidRPr="003C19C0">
              <w:rPr>
                <w:rFonts w:ascii="Times New Roman" w:hAnsi="Times New Roman" w:cs="Times New Roman"/>
                <w:sz w:val="24"/>
                <w:szCs w:val="24"/>
              </w:rPr>
              <w:br/>
            </w:r>
            <w:r w:rsidRPr="003C19C0">
              <w:rPr>
                <w:rFonts w:ascii="Times New Roman" w:hAnsi="Times New Roman" w:cs="Times New Roman"/>
                <w:sz w:val="24"/>
                <w:szCs w:val="24"/>
              </w:rPr>
              <w:br/>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5" w:history="1">
              <w:r w:rsidRPr="003C19C0">
                <w:rPr>
                  <w:rFonts w:ascii="Times New Roman" w:hAnsi="Times New Roman" w:cs="Times New Roman"/>
                  <w:color w:val="0000FF"/>
                  <w:sz w:val="24"/>
                  <w:szCs w:val="24"/>
                  <w:u w:val="single"/>
                </w:rPr>
                <w:t xml:space="preserve">SB 1406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Patrick | Campbell</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roofErr w:type="spellStart"/>
            <w:r w:rsidRPr="003C19C0">
              <w:rPr>
                <w:rFonts w:ascii="Times New Roman" w:hAnsi="Times New Roman" w:cs="Times New Roman"/>
                <w:sz w:val="24"/>
                <w:szCs w:val="24"/>
              </w:rPr>
              <w:t>Toth</w:t>
            </w:r>
            <w:proofErr w:type="spellEnd"/>
            <w:r w:rsidRPr="003C19C0">
              <w:rPr>
                <w:rFonts w:ascii="Times New Roman" w:hAnsi="Times New Roman" w:cs="Times New Roman"/>
                <w:sz w:val="24"/>
                <w:szCs w:val="24"/>
              </w:rPr>
              <w:t xml:space="preserve"> | </w:t>
            </w:r>
            <w:proofErr w:type="spellStart"/>
            <w:r w:rsidRPr="003C19C0">
              <w:rPr>
                <w:rFonts w:ascii="Times New Roman" w:hAnsi="Times New Roman" w:cs="Times New Roman"/>
                <w:sz w:val="24"/>
                <w:szCs w:val="24"/>
              </w:rPr>
              <w:t>Bohac</w:t>
            </w:r>
            <w:proofErr w:type="spellEnd"/>
            <w:r w:rsidRPr="003C19C0">
              <w:rPr>
                <w:rFonts w:ascii="Times New Roman" w:hAnsi="Times New Roman" w:cs="Times New Roman"/>
                <w:sz w:val="24"/>
                <w:szCs w:val="24"/>
              </w:rPr>
              <w:t xml:space="preserve"> | Harper-Brown | Creighton | Branch</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05/26/2013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State Board of Education oversight of regional education service center activities concerning certain</w:t>
            </w:r>
            <w:r>
              <w:rPr>
                <w:rFonts w:ascii="Times New Roman" w:hAnsi="Times New Roman" w:cs="Times New Roman"/>
                <w:sz w:val="24"/>
                <w:szCs w:val="24"/>
              </w:rPr>
              <w:t xml:space="preserve"> curriculum management systems.</w:t>
            </w:r>
            <w:r w:rsidRPr="003C19C0">
              <w:rPr>
                <w:rFonts w:ascii="Times New Roman" w:hAnsi="Times New Roman" w:cs="Times New Roman"/>
                <w:sz w:val="24"/>
                <w:szCs w:val="24"/>
              </w:rPr>
              <w:br/>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6" w:history="1">
              <w:r w:rsidRPr="003C19C0">
                <w:rPr>
                  <w:rFonts w:ascii="Times New Roman" w:hAnsi="Times New Roman" w:cs="Times New Roman"/>
                  <w:color w:val="0000FF"/>
                  <w:sz w:val="24"/>
                  <w:szCs w:val="24"/>
                  <w:u w:val="single"/>
                </w:rPr>
                <w:t xml:space="preserve">SB 1474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Duncan</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Allen</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05/25/2013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the adoption of major curriculum initiatives by a s</w:t>
            </w:r>
            <w:r>
              <w:rPr>
                <w:rFonts w:ascii="Times New Roman" w:hAnsi="Times New Roman" w:cs="Times New Roman"/>
                <w:sz w:val="24"/>
                <w:szCs w:val="24"/>
              </w:rPr>
              <w:t>chool district.</w:t>
            </w:r>
            <w:r>
              <w:rPr>
                <w:rFonts w:ascii="Times New Roman" w:hAnsi="Times New Roman" w:cs="Times New Roman"/>
                <w:sz w:val="24"/>
                <w:szCs w:val="24"/>
              </w:rPr>
              <w:br/>
            </w:r>
          </w:p>
        </w:tc>
      </w:tr>
    </w:tbl>
    <w:tbl>
      <w:tblPr>
        <w:tblpPr w:leftFromText="180" w:rightFromText="180" w:vertAnchor="text" w:horzAnchor="margin" w:tblpY="16"/>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677E6E"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hyperlink r:id="rId27" w:history="1">
              <w:r w:rsidRPr="003C19C0">
                <w:rPr>
                  <w:rFonts w:ascii="Times New Roman" w:hAnsi="Times New Roman" w:cs="Times New Roman"/>
                  <w:color w:val="0000FF"/>
                  <w:sz w:val="24"/>
                  <w:szCs w:val="24"/>
                  <w:u w:val="single"/>
                </w:rPr>
                <w:t xml:space="preserve">SB 1557 </w:t>
              </w:r>
            </w:hyperlink>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677E6E" w:rsidRDefault="00677E6E" w:rsidP="00677E6E">
            <w:pPr>
              <w:autoSpaceDE w:val="0"/>
              <w:autoSpaceDN w:val="0"/>
              <w:adjustRightInd w:val="0"/>
              <w:spacing w:before="100" w:after="100" w:line="240" w:lineRule="auto"/>
              <w:rPr>
                <w:rFonts w:ascii="Times New Roman" w:hAnsi="Times New Roman" w:cs="Times New Roman"/>
                <w:sz w:val="24"/>
                <w:szCs w:val="24"/>
                <w:lang w:val="es-MX"/>
              </w:rPr>
            </w:pPr>
            <w:r w:rsidRPr="00677E6E">
              <w:rPr>
                <w:rFonts w:ascii="Times New Roman" w:hAnsi="Times New Roman" w:cs="Times New Roman"/>
                <w:sz w:val="24"/>
                <w:szCs w:val="24"/>
                <w:lang w:val="es-MX"/>
              </w:rPr>
              <w:t xml:space="preserve">Lucio | </w:t>
            </w:r>
            <w:proofErr w:type="spellStart"/>
            <w:r w:rsidRPr="00677E6E">
              <w:rPr>
                <w:rFonts w:ascii="Times New Roman" w:hAnsi="Times New Roman" w:cs="Times New Roman"/>
                <w:sz w:val="24"/>
                <w:szCs w:val="24"/>
                <w:lang w:val="es-MX"/>
              </w:rPr>
              <w:t>Seliger</w:t>
            </w:r>
            <w:proofErr w:type="spellEnd"/>
            <w:r w:rsidRPr="00677E6E">
              <w:rPr>
                <w:rFonts w:ascii="Times New Roman" w:hAnsi="Times New Roman" w:cs="Times New Roman"/>
                <w:sz w:val="24"/>
                <w:szCs w:val="24"/>
                <w:lang w:val="es-MX"/>
              </w:rPr>
              <w:t xml:space="preserve"> | Van de </w:t>
            </w:r>
            <w:proofErr w:type="spellStart"/>
            <w:r w:rsidRPr="00677E6E">
              <w:rPr>
                <w:rFonts w:ascii="Times New Roman" w:hAnsi="Times New Roman" w:cs="Times New Roman"/>
                <w:sz w:val="24"/>
                <w:szCs w:val="24"/>
                <w:lang w:val="es-MX"/>
              </w:rPr>
              <w:t>Putte</w:t>
            </w:r>
            <w:proofErr w:type="spellEnd"/>
          </w:p>
        </w:tc>
      </w:tr>
      <w:tr w:rsidR="00677E6E" w:rsidRPr="003C19C0" w:rsidTr="00677E6E">
        <w:tc>
          <w:tcPr>
            <w:tcW w:w="1216" w:type="dxa"/>
            <w:tcBorders>
              <w:top w:val="nil"/>
              <w:left w:val="nil"/>
              <w:bottom w:val="nil"/>
              <w:right w:val="nil"/>
            </w:tcBorders>
            <w:vAlign w:val="center"/>
          </w:tcPr>
          <w:p w:rsidR="00677E6E" w:rsidRPr="00677E6E" w:rsidRDefault="00677E6E" w:rsidP="00677E6E">
            <w:pPr>
              <w:autoSpaceDE w:val="0"/>
              <w:autoSpaceDN w:val="0"/>
              <w:adjustRightInd w:val="0"/>
              <w:spacing w:before="100" w:after="100" w:line="240" w:lineRule="auto"/>
              <w:rPr>
                <w:rFonts w:ascii="Times New Roman" w:hAnsi="Times New Roman" w:cs="Times New Roman"/>
                <w:sz w:val="24"/>
                <w:szCs w:val="24"/>
                <w:lang w:val="es-MX"/>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Villarreal</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05/27/2013 E Sent to the Governor</w:t>
            </w:r>
          </w:p>
        </w:tc>
      </w:tr>
      <w:tr w:rsidR="00677E6E" w:rsidRPr="003C19C0" w:rsidTr="00677E6E">
        <w:tc>
          <w:tcPr>
            <w:tcW w:w="1216" w:type="dxa"/>
            <w:tcBorders>
              <w:top w:val="nil"/>
              <w:left w:val="nil"/>
              <w:bottom w:val="nil"/>
              <w:right w:val="nil"/>
            </w:tcBorders>
            <w:vAlign w:val="center"/>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Caption:</w:t>
            </w:r>
          </w:p>
        </w:tc>
        <w:tc>
          <w:tcPr>
            <w:tcW w:w="7207" w:type="dxa"/>
            <w:tcBorders>
              <w:top w:val="nil"/>
              <w:left w:val="nil"/>
              <w:bottom w:val="nil"/>
              <w:right w:val="nil"/>
            </w:tcBorders>
          </w:tcPr>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r w:rsidRPr="003C19C0">
              <w:rPr>
                <w:rFonts w:ascii="Times New Roman" w:hAnsi="Times New Roman" w:cs="Times New Roman"/>
                <w:sz w:val="24"/>
                <w:szCs w:val="24"/>
              </w:rPr>
              <w:t>Relating to business and nonprofit organization participation in supporti</w:t>
            </w:r>
            <w:r>
              <w:rPr>
                <w:rFonts w:ascii="Times New Roman" w:hAnsi="Times New Roman" w:cs="Times New Roman"/>
                <w:sz w:val="24"/>
                <w:szCs w:val="24"/>
              </w:rPr>
              <w:t>ng early college high schools.</w:t>
            </w:r>
          </w:p>
        </w:tc>
      </w:tr>
    </w:tbl>
    <w:p w:rsidR="00677E6E" w:rsidRPr="003C19C0" w:rsidRDefault="00677E6E" w:rsidP="00677E6E">
      <w:pPr>
        <w:autoSpaceDE w:val="0"/>
        <w:autoSpaceDN w:val="0"/>
        <w:adjustRightInd w:val="0"/>
        <w:spacing w:before="100" w:after="100" w:line="240" w:lineRule="auto"/>
        <w:rPr>
          <w:rFonts w:ascii="Times New Roman" w:hAnsi="Times New Roman" w:cs="Times New Roman"/>
          <w:sz w:val="24"/>
          <w:szCs w:val="24"/>
        </w:rPr>
      </w:pPr>
    </w:p>
    <w:p w:rsidR="00677E6E" w:rsidRDefault="00677E6E">
      <w:pPr>
        <w:rPr>
          <w:rFonts w:ascii="Times New Roman" w:hAnsi="Times New Roman" w:cs="Times New Roman"/>
          <w:b/>
          <w:sz w:val="28"/>
          <w:szCs w:val="28"/>
        </w:rPr>
      </w:pPr>
    </w:p>
    <w:p w:rsidR="00967A5C" w:rsidRPr="00967A5C" w:rsidRDefault="00967A5C">
      <w:pPr>
        <w:rPr>
          <w:rFonts w:ascii="Times New Roman" w:hAnsi="Times New Roman" w:cs="Times New Roman"/>
          <w:b/>
          <w:sz w:val="28"/>
          <w:szCs w:val="28"/>
        </w:rPr>
      </w:pPr>
      <w:r w:rsidRPr="00967A5C">
        <w:rPr>
          <w:rFonts w:ascii="Times New Roman" w:hAnsi="Times New Roman" w:cs="Times New Roman"/>
          <w:b/>
          <w:sz w:val="28"/>
          <w:szCs w:val="28"/>
        </w:rPr>
        <w:t>83</w:t>
      </w:r>
      <w:r w:rsidRPr="00967A5C">
        <w:rPr>
          <w:rFonts w:ascii="Times New Roman" w:hAnsi="Times New Roman" w:cs="Times New Roman"/>
          <w:b/>
          <w:sz w:val="28"/>
          <w:szCs w:val="28"/>
          <w:vertAlign w:val="superscript"/>
        </w:rPr>
        <w:t>rd</w:t>
      </w:r>
      <w:r w:rsidRPr="00967A5C">
        <w:rPr>
          <w:rFonts w:ascii="Times New Roman" w:hAnsi="Times New Roman" w:cs="Times New Roman"/>
          <w:b/>
          <w:sz w:val="28"/>
          <w:szCs w:val="28"/>
        </w:rPr>
        <w:t xml:space="preserve"> Regular Session</w:t>
      </w:r>
      <w:r>
        <w:rPr>
          <w:rFonts w:ascii="Times New Roman" w:hAnsi="Times New Roman" w:cs="Times New Roman"/>
          <w:b/>
          <w:sz w:val="28"/>
          <w:szCs w:val="28"/>
        </w:rPr>
        <w:t xml:space="preserve"> </w:t>
      </w:r>
      <w:r w:rsidRPr="00967A5C">
        <w:rPr>
          <w:rFonts w:ascii="Times New Roman" w:hAnsi="Times New Roman" w:cs="Times New Roman"/>
          <w:b/>
          <w:sz w:val="28"/>
          <w:szCs w:val="28"/>
        </w:rPr>
        <w:t>Higher Education Legislation Sent to Governor</w:t>
      </w:r>
    </w:p>
    <w:tbl>
      <w:tblPr>
        <w:tblW w:w="0" w:type="auto"/>
        <w:tblLayout w:type="fixed"/>
        <w:tblCellMar>
          <w:left w:w="22" w:type="dxa"/>
          <w:right w:w="22" w:type="dxa"/>
        </w:tblCellMar>
        <w:tblLook w:val="0000" w:firstRow="0" w:lastRow="0" w:firstColumn="0" w:lastColumn="0" w:noHBand="0" w:noVBand="0"/>
      </w:tblPr>
      <w:tblGrid>
        <w:gridCol w:w="1216"/>
        <w:gridCol w:w="936"/>
        <w:gridCol w:w="7207"/>
      </w:tblGrid>
      <w:tr w:rsidR="00967A5C" w:rsidRPr="00677E6E">
        <w:tc>
          <w:tcPr>
            <w:tcW w:w="1216" w:type="dxa"/>
            <w:tcBorders>
              <w:top w:val="nil"/>
              <w:left w:val="nil"/>
              <w:bottom w:val="nil"/>
              <w:right w:val="nil"/>
            </w:tcBorders>
            <w:vAlign w:val="center"/>
          </w:tcPr>
          <w:p w:rsidR="00967A5C" w:rsidRPr="00967A5C" w:rsidRDefault="00677E6E" w:rsidP="00967A5C">
            <w:pPr>
              <w:autoSpaceDE w:val="0"/>
              <w:autoSpaceDN w:val="0"/>
              <w:adjustRightInd w:val="0"/>
              <w:spacing w:before="100" w:after="100" w:line="240" w:lineRule="auto"/>
              <w:rPr>
                <w:rFonts w:ascii="Times New Roman" w:hAnsi="Times New Roman" w:cs="Times New Roman"/>
                <w:sz w:val="24"/>
                <w:szCs w:val="24"/>
              </w:rPr>
            </w:pPr>
            <w:hyperlink r:id="rId28" w:history="1">
              <w:r w:rsidR="00967A5C" w:rsidRPr="00967A5C">
                <w:rPr>
                  <w:rFonts w:ascii="Times New Roman" w:hAnsi="Times New Roman" w:cs="Times New Roman"/>
                  <w:color w:val="0000FF"/>
                  <w:sz w:val="24"/>
                  <w:szCs w:val="24"/>
                  <w:u w:val="single"/>
                </w:rPr>
                <w:t xml:space="preserve">HB 29 </w:t>
              </w:r>
            </w:hyperlink>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967A5C" w:rsidRPr="00677E6E" w:rsidRDefault="00967A5C" w:rsidP="00967A5C">
            <w:pPr>
              <w:autoSpaceDE w:val="0"/>
              <w:autoSpaceDN w:val="0"/>
              <w:adjustRightInd w:val="0"/>
              <w:spacing w:before="100" w:after="100" w:line="240" w:lineRule="auto"/>
              <w:rPr>
                <w:rFonts w:ascii="Times New Roman" w:hAnsi="Times New Roman" w:cs="Times New Roman"/>
                <w:sz w:val="24"/>
                <w:szCs w:val="24"/>
                <w:lang w:val="es-MX"/>
              </w:rPr>
            </w:pPr>
            <w:proofErr w:type="spellStart"/>
            <w:r w:rsidRPr="00677E6E">
              <w:rPr>
                <w:rFonts w:ascii="Times New Roman" w:hAnsi="Times New Roman" w:cs="Times New Roman"/>
                <w:sz w:val="24"/>
                <w:szCs w:val="24"/>
                <w:lang w:val="es-MX"/>
              </w:rPr>
              <w:t>Branch</w:t>
            </w:r>
            <w:proofErr w:type="spellEnd"/>
            <w:r w:rsidRPr="00677E6E">
              <w:rPr>
                <w:rFonts w:ascii="Times New Roman" w:hAnsi="Times New Roman" w:cs="Times New Roman"/>
                <w:sz w:val="24"/>
                <w:szCs w:val="24"/>
                <w:lang w:val="es-MX"/>
              </w:rPr>
              <w:t xml:space="preserve"> | </w:t>
            </w:r>
            <w:proofErr w:type="spellStart"/>
            <w:r w:rsidRPr="00677E6E">
              <w:rPr>
                <w:rFonts w:ascii="Times New Roman" w:hAnsi="Times New Roman" w:cs="Times New Roman"/>
                <w:sz w:val="24"/>
                <w:szCs w:val="24"/>
                <w:lang w:val="es-MX"/>
              </w:rPr>
              <w:t>Bonnen</w:t>
            </w:r>
            <w:proofErr w:type="spellEnd"/>
            <w:r w:rsidRPr="00677E6E">
              <w:rPr>
                <w:rFonts w:ascii="Times New Roman" w:hAnsi="Times New Roman" w:cs="Times New Roman"/>
                <w:sz w:val="24"/>
                <w:szCs w:val="24"/>
                <w:lang w:val="es-MX"/>
              </w:rPr>
              <w:t>, Dennis | Alvarado | Herrero</w:t>
            </w:r>
          </w:p>
        </w:tc>
      </w:tr>
      <w:tr w:rsidR="00967A5C" w:rsidRPr="00967A5C">
        <w:tc>
          <w:tcPr>
            <w:tcW w:w="1216" w:type="dxa"/>
            <w:tcBorders>
              <w:top w:val="nil"/>
              <w:left w:val="nil"/>
              <w:bottom w:val="nil"/>
              <w:right w:val="nil"/>
            </w:tcBorders>
            <w:vAlign w:val="center"/>
          </w:tcPr>
          <w:p w:rsidR="00967A5C" w:rsidRPr="00677E6E" w:rsidRDefault="00967A5C" w:rsidP="00967A5C">
            <w:pPr>
              <w:autoSpaceDE w:val="0"/>
              <w:autoSpaceDN w:val="0"/>
              <w:adjustRightInd w:val="0"/>
              <w:spacing w:before="100" w:after="100" w:line="240" w:lineRule="auto"/>
              <w:rPr>
                <w:rFonts w:ascii="Times New Roman" w:hAnsi="Times New Roman" w:cs="Times New Roman"/>
                <w:sz w:val="24"/>
                <w:szCs w:val="24"/>
                <w:lang w:val="es-MX"/>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05/28/2013 E Sent to the Governor</w:t>
            </w:r>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requiring certain general academic teaching institutions to offer a fixed tuition price plan to undergraduate students.</w:t>
            </w:r>
          </w:p>
        </w:tc>
      </w:tr>
      <w:tr w:rsidR="00967A5C" w:rsidRPr="00967A5C">
        <w:tc>
          <w:tcPr>
            <w:tcW w:w="1216" w:type="dxa"/>
            <w:tcBorders>
              <w:top w:val="nil"/>
              <w:left w:val="nil"/>
              <w:bottom w:val="nil"/>
              <w:right w:val="nil"/>
            </w:tcBorders>
            <w:vAlign w:val="center"/>
          </w:tcPr>
          <w:p w:rsidR="00967A5C" w:rsidRPr="00967A5C" w:rsidRDefault="00677E6E" w:rsidP="00967A5C">
            <w:pPr>
              <w:autoSpaceDE w:val="0"/>
              <w:autoSpaceDN w:val="0"/>
              <w:adjustRightInd w:val="0"/>
              <w:spacing w:before="100" w:after="100" w:line="240" w:lineRule="auto"/>
              <w:rPr>
                <w:rFonts w:ascii="Times New Roman" w:hAnsi="Times New Roman" w:cs="Times New Roman"/>
                <w:sz w:val="24"/>
                <w:szCs w:val="24"/>
              </w:rPr>
            </w:pPr>
            <w:hyperlink r:id="rId29" w:history="1">
              <w:r w:rsidR="00967A5C" w:rsidRPr="00967A5C">
                <w:rPr>
                  <w:rFonts w:ascii="Times New Roman" w:hAnsi="Times New Roman" w:cs="Times New Roman"/>
                  <w:color w:val="0000FF"/>
                  <w:sz w:val="24"/>
                  <w:szCs w:val="24"/>
                  <w:u w:val="single"/>
                </w:rPr>
                <w:t xml:space="preserve">HB 31 </w:t>
              </w:r>
            </w:hyperlink>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 | Vo</w:t>
            </w:r>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Zaffirini</w:t>
            </w:r>
            <w:proofErr w:type="spellEnd"/>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967A5C" w:rsidRPr="00967A5C">
        <w:tc>
          <w:tcPr>
            <w:tcW w:w="1216" w:type="dxa"/>
            <w:tcBorders>
              <w:top w:val="nil"/>
              <w:left w:val="nil"/>
              <w:bottom w:val="nil"/>
              <w:right w:val="nil"/>
            </w:tcBorders>
            <w:vAlign w:val="center"/>
          </w:tcPr>
          <w:p w:rsidR="00967A5C" w:rsidRDefault="00967A5C" w:rsidP="00967A5C">
            <w:pPr>
              <w:autoSpaceDE w:val="0"/>
              <w:autoSpaceDN w:val="0"/>
              <w:adjustRightInd w:val="0"/>
              <w:spacing w:before="100" w:after="100" w:line="240" w:lineRule="auto"/>
              <w:rPr>
                <w:rFonts w:ascii="Times New Roman" w:hAnsi="Times New Roman" w:cs="Times New Roman"/>
                <w:sz w:val="24"/>
                <w:szCs w:val="24"/>
              </w:rPr>
            </w:pPr>
          </w:p>
          <w:p w:rsidR="00E65900" w:rsidRDefault="00E65900" w:rsidP="00967A5C">
            <w:pPr>
              <w:autoSpaceDE w:val="0"/>
              <w:autoSpaceDN w:val="0"/>
              <w:adjustRightInd w:val="0"/>
              <w:spacing w:before="100" w:after="100" w:line="240" w:lineRule="auto"/>
              <w:rPr>
                <w:rFonts w:ascii="Times New Roman" w:hAnsi="Times New Roman" w:cs="Times New Roman"/>
                <w:sz w:val="24"/>
                <w:szCs w:val="24"/>
              </w:rPr>
            </w:pPr>
          </w:p>
          <w:p w:rsidR="00E65900" w:rsidRPr="00967A5C" w:rsidRDefault="00E65900"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certain requirements applicable to meetings of the governing board of a general academic teaching institution or a state university system.</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967A5C" w:rsidRPr="00967A5C">
        <w:tc>
          <w:tcPr>
            <w:tcW w:w="1216" w:type="dxa"/>
            <w:tcBorders>
              <w:top w:val="nil"/>
              <w:left w:val="nil"/>
              <w:bottom w:val="nil"/>
              <w:right w:val="nil"/>
            </w:tcBorders>
            <w:vAlign w:val="center"/>
          </w:tcPr>
          <w:p w:rsidR="00967A5C" w:rsidRPr="00967A5C" w:rsidRDefault="00677E6E" w:rsidP="00967A5C">
            <w:pPr>
              <w:autoSpaceDE w:val="0"/>
              <w:autoSpaceDN w:val="0"/>
              <w:adjustRightInd w:val="0"/>
              <w:spacing w:before="100" w:after="100" w:line="240" w:lineRule="auto"/>
              <w:rPr>
                <w:rFonts w:ascii="Times New Roman" w:hAnsi="Times New Roman" w:cs="Times New Roman"/>
                <w:sz w:val="24"/>
                <w:szCs w:val="24"/>
              </w:rPr>
            </w:pPr>
            <w:hyperlink r:id="rId30" w:history="1">
              <w:r w:rsidR="00967A5C" w:rsidRPr="00967A5C">
                <w:rPr>
                  <w:rFonts w:ascii="Times New Roman" w:hAnsi="Times New Roman" w:cs="Times New Roman"/>
                  <w:color w:val="0000FF"/>
                  <w:sz w:val="24"/>
                  <w:szCs w:val="24"/>
                  <w:u w:val="single"/>
                </w:rPr>
                <w:t xml:space="preserve">HB 1752 </w:t>
              </w:r>
            </w:hyperlink>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Patrick, Diane | Pitts | Allen | Branch | Aycock</w:t>
            </w:r>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05/23/2013 E Sent to the Governor</w:t>
            </w:r>
          </w:p>
        </w:tc>
      </w:tr>
      <w:tr w:rsidR="00967A5C" w:rsidRPr="00967A5C">
        <w:tc>
          <w:tcPr>
            <w:tcW w:w="1216" w:type="dxa"/>
            <w:tcBorders>
              <w:top w:val="nil"/>
              <w:left w:val="nil"/>
              <w:bottom w:val="nil"/>
              <w:right w:val="nil"/>
            </w:tcBorders>
            <w:vAlign w:val="center"/>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creating the Texas Teacher Residency Program.</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bl>
    <w:tbl>
      <w:tblPr>
        <w:tblpPr w:leftFromText="180" w:rightFromText="180" w:vertAnchor="text" w:horzAnchor="margin" w:tblpXSpec="center" w:tblpY="-463"/>
        <w:tblW w:w="0" w:type="auto"/>
        <w:tblLayout w:type="fixed"/>
        <w:tblCellMar>
          <w:left w:w="22" w:type="dxa"/>
          <w:right w:w="22" w:type="dxa"/>
        </w:tblCellMar>
        <w:tblLook w:val="0000" w:firstRow="0" w:lastRow="0" w:firstColumn="0" w:lastColumn="0" w:noHBand="0" w:noVBand="0"/>
      </w:tblPr>
      <w:tblGrid>
        <w:gridCol w:w="1216"/>
        <w:gridCol w:w="936"/>
        <w:gridCol w:w="7207"/>
      </w:tblGrid>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1" w:history="1">
              <w:r w:rsidRPr="00967A5C">
                <w:rPr>
                  <w:rFonts w:ascii="Times New Roman" w:hAnsi="Times New Roman" w:cs="Times New Roman"/>
                  <w:color w:val="0000FF"/>
                  <w:sz w:val="24"/>
                  <w:szCs w:val="24"/>
                  <w:u w:val="single"/>
                </w:rPr>
                <w:t xml:space="preserve">HB 1753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Patrick, Diane</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Hancock</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05/22/2013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authorizing the board of regents of The University of Texas System to acquire certain prop</w:t>
            </w:r>
            <w:r>
              <w:rPr>
                <w:rFonts w:ascii="Times New Roman" w:hAnsi="Times New Roman" w:cs="Times New Roman"/>
                <w:sz w:val="24"/>
                <w:szCs w:val="24"/>
              </w:rPr>
              <w:t>erty in the city of Arlington.</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2" w:history="1">
              <w:r w:rsidRPr="00967A5C">
                <w:rPr>
                  <w:rFonts w:ascii="Times New Roman" w:hAnsi="Times New Roman" w:cs="Times New Roman"/>
                  <w:color w:val="0000FF"/>
                  <w:sz w:val="24"/>
                  <w:szCs w:val="24"/>
                  <w:u w:val="single"/>
                </w:rPr>
                <w:t xml:space="preserve">HB 1843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05/23/2013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limitations on the automatic admission of undergraduate students to general a</w:t>
            </w:r>
            <w:r>
              <w:rPr>
                <w:rFonts w:ascii="Times New Roman" w:hAnsi="Times New Roman" w:cs="Times New Roman"/>
                <w:sz w:val="24"/>
                <w:szCs w:val="24"/>
              </w:rPr>
              <w:t>cademic teaching institutions.</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3" w:history="1">
              <w:r w:rsidRPr="00967A5C">
                <w:rPr>
                  <w:rFonts w:ascii="Times New Roman" w:hAnsi="Times New Roman" w:cs="Times New Roman"/>
                  <w:color w:val="0000FF"/>
                  <w:sz w:val="24"/>
                  <w:szCs w:val="24"/>
                  <w:u w:val="single"/>
                </w:rPr>
                <w:t xml:space="preserve">HB 2036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Watson</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creation of a commission to identify future higher education and workforce needs of this state and make related recommendations to address those need</w:t>
            </w:r>
            <w:r>
              <w:rPr>
                <w:rFonts w:ascii="Times New Roman" w:hAnsi="Times New Roman" w:cs="Times New Roman"/>
                <w:sz w:val="24"/>
                <w:szCs w:val="24"/>
              </w:rPr>
              <w:t>s by the state's bicentennial.</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4" w:history="1">
              <w:r w:rsidRPr="00967A5C">
                <w:rPr>
                  <w:rFonts w:ascii="Times New Roman" w:hAnsi="Times New Roman" w:cs="Times New Roman"/>
                  <w:color w:val="0000FF"/>
                  <w:sz w:val="24"/>
                  <w:szCs w:val="24"/>
                  <w:u w:val="single"/>
                </w:rPr>
                <w:t xml:space="preserve">HB 2099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Guillen</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Hinojosa</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Relating to improving access </w:t>
            </w:r>
            <w:r>
              <w:rPr>
                <w:rFonts w:ascii="Times New Roman" w:hAnsi="Times New Roman" w:cs="Times New Roman"/>
                <w:sz w:val="24"/>
                <w:szCs w:val="24"/>
              </w:rPr>
              <w:t>to nursing education programs.</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5" w:history="1">
              <w:r w:rsidRPr="00967A5C">
                <w:rPr>
                  <w:rFonts w:ascii="Times New Roman" w:hAnsi="Times New Roman" w:cs="Times New Roman"/>
                  <w:color w:val="0000FF"/>
                  <w:sz w:val="24"/>
                  <w:szCs w:val="24"/>
                  <w:u w:val="single"/>
                </w:rPr>
                <w:t xml:space="preserve">HB 2103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Villarreal | 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05/16/2013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Relating to education research centers and the sharing of educational data between state agencies; </w:t>
            </w:r>
            <w:proofErr w:type="spellStart"/>
            <w:r w:rsidRPr="00967A5C">
              <w:rPr>
                <w:rFonts w:ascii="Times New Roman" w:hAnsi="Times New Roman" w:cs="Times New Roman"/>
                <w:sz w:val="24"/>
                <w:szCs w:val="24"/>
              </w:rPr>
              <w:t>redesign</w:t>
            </w:r>
            <w:r>
              <w:rPr>
                <w:rFonts w:ascii="Times New Roman" w:hAnsi="Times New Roman" w:cs="Times New Roman"/>
                <w:sz w:val="24"/>
                <w:szCs w:val="24"/>
              </w:rPr>
              <w:t>ating</w:t>
            </w:r>
            <w:proofErr w:type="spellEnd"/>
            <w:r>
              <w:rPr>
                <w:rFonts w:ascii="Times New Roman" w:hAnsi="Times New Roman" w:cs="Times New Roman"/>
                <w:sz w:val="24"/>
                <w:szCs w:val="24"/>
              </w:rPr>
              <w:t xml:space="preserve"> certain fees as charges.</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6" w:history="1">
              <w:r w:rsidRPr="00967A5C">
                <w:rPr>
                  <w:rFonts w:ascii="Times New Roman" w:hAnsi="Times New Roman" w:cs="Times New Roman"/>
                  <w:color w:val="0000FF"/>
                  <w:sz w:val="24"/>
                  <w:szCs w:val="24"/>
                  <w:u w:val="single"/>
                </w:rPr>
                <w:t xml:space="preserve">HB 2549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Patrick, Diane</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Paxton</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05/23/2013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Relating to the periodic review and revision of college and career readiness </w:t>
            </w:r>
            <w:r>
              <w:rPr>
                <w:rFonts w:ascii="Times New Roman" w:hAnsi="Times New Roman" w:cs="Times New Roman"/>
                <w:sz w:val="24"/>
                <w:szCs w:val="24"/>
              </w:rPr>
              <w:t>standards in public education.</w:t>
            </w:r>
          </w:p>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7" w:history="1">
              <w:r w:rsidRPr="00967A5C">
                <w:rPr>
                  <w:rFonts w:ascii="Times New Roman" w:hAnsi="Times New Roman" w:cs="Times New Roman"/>
                  <w:color w:val="0000FF"/>
                  <w:sz w:val="24"/>
                  <w:szCs w:val="24"/>
                  <w:u w:val="single"/>
                </w:rPr>
                <w:t xml:space="preserve">HB 2550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Patrick, Diane</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rPr>
          <w:trHeight w:val="1332"/>
        </w:trPr>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consolidation of the Higher Education Enrollment Assistance Program and the Higher Education Assistance Plan and the transfer of certain enrollment assistance duties to institutions of higher education and to measures</w:t>
            </w:r>
            <w:r>
              <w:rPr>
                <w:rFonts w:ascii="Times New Roman" w:hAnsi="Times New Roman" w:cs="Times New Roman"/>
                <w:sz w:val="24"/>
                <w:szCs w:val="24"/>
              </w:rPr>
              <w:t xml:space="preserve"> to enhance medical education.</w:t>
            </w:r>
            <w:r>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8" w:history="1">
              <w:r w:rsidRPr="00967A5C">
                <w:rPr>
                  <w:rFonts w:ascii="Times New Roman" w:hAnsi="Times New Roman" w:cs="Times New Roman"/>
                  <w:color w:val="0000FF"/>
                  <w:sz w:val="24"/>
                  <w:szCs w:val="24"/>
                  <w:u w:val="single"/>
                </w:rPr>
                <w:t xml:space="preserve">HB 2760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Branch | Anderson | King, Susan | </w:t>
            </w:r>
            <w:proofErr w:type="spellStart"/>
            <w:r w:rsidRPr="00967A5C">
              <w:rPr>
                <w:rFonts w:ascii="Times New Roman" w:hAnsi="Times New Roman" w:cs="Times New Roman"/>
                <w:sz w:val="24"/>
                <w:szCs w:val="24"/>
              </w:rPr>
              <w:t>Keffer</w:t>
            </w:r>
            <w:proofErr w:type="spellEnd"/>
            <w:r w:rsidRPr="00967A5C">
              <w:rPr>
                <w:rFonts w:ascii="Times New Roman" w:hAnsi="Times New Roman" w:cs="Times New Roman"/>
                <w:sz w:val="24"/>
                <w:szCs w:val="24"/>
              </w:rPr>
              <w:t xml:space="preserve"> | Longoria</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Birdwell</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05/20/2013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partnerships between the Texas State Technical College Syst</w:t>
            </w:r>
            <w:r>
              <w:rPr>
                <w:rFonts w:ascii="Times New Roman" w:hAnsi="Times New Roman" w:cs="Times New Roman"/>
                <w:sz w:val="24"/>
                <w:szCs w:val="24"/>
              </w:rPr>
              <w:t>em and public junior colleges.</w:t>
            </w:r>
            <w:r>
              <w:rPr>
                <w:rFonts w:ascii="Times New Roman" w:hAnsi="Times New Roman" w:cs="Times New Roman"/>
                <w:sz w:val="24"/>
                <w:szCs w:val="24"/>
              </w:rPr>
              <w:br/>
            </w:r>
          </w:p>
        </w:tc>
      </w:tr>
      <w:tr w:rsidR="00677E6E" w:rsidRPr="00677E6E"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39" w:history="1">
              <w:r w:rsidRPr="00967A5C">
                <w:rPr>
                  <w:rFonts w:ascii="Times New Roman" w:hAnsi="Times New Roman" w:cs="Times New Roman"/>
                  <w:color w:val="0000FF"/>
                  <w:sz w:val="24"/>
                  <w:szCs w:val="24"/>
                  <w:u w:val="single"/>
                </w:rPr>
                <w:t xml:space="preserve">SB 15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677E6E" w:rsidRDefault="00677E6E" w:rsidP="006109D7">
            <w:pPr>
              <w:autoSpaceDE w:val="0"/>
              <w:autoSpaceDN w:val="0"/>
              <w:adjustRightInd w:val="0"/>
              <w:spacing w:before="100" w:after="100" w:line="240" w:lineRule="auto"/>
              <w:rPr>
                <w:rFonts w:ascii="Times New Roman" w:hAnsi="Times New Roman" w:cs="Times New Roman"/>
                <w:sz w:val="24"/>
                <w:szCs w:val="24"/>
                <w:lang w:val="es-MX"/>
              </w:rPr>
            </w:pPr>
            <w:proofErr w:type="spellStart"/>
            <w:r w:rsidRPr="00677E6E">
              <w:rPr>
                <w:rFonts w:ascii="Times New Roman" w:hAnsi="Times New Roman" w:cs="Times New Roman"/>
                <w:sz w:val="24"/>
                <w:szCs w:val="24"/>
                <w:lang w:val="es-MX"/>
              </w:rPr>
              <w:t>Seliger</w:t>
            </w:r>
            <w:proofErr w:type="spellEnd"/>
            <w:r w:rsidRPr="00677E6E">
              <w:rPr>
                <w:rFonts w:ascii="Times New Roman" w:hAnsi="Times New Roman" w:cs="Times New Roman"/>
                <w:sz w:val="24"/>
                <w:szCs w:val="24"/>
                <w:lang w:val="es-MX"/>
              </w:rPr>
              <w:t xml:space="preserve"> | </w:t>
            </w:r>
            <w:proofErr w:type="spellStart"/>
            <w:r w:rsidRPr="00677E6E">
              <w:rPr>
                <w:rFonts w:ascii="Times New Roman" w:hAnsi="Times New Roman" w:cs="Times New Roman"/>
                <w:sz w:val="24"/>
                <w:szCs w:val="24"/>
                <w:lang w:val="es-MX"/>
              </w:rPr>
              <w:t>Deuell</w:t>
            </w:r>
            <w:proofErr w:type="spellEnd"/>
            <w:r w:rsidRPr="00677E6E">
              <w:rPr>
                <w:rFonts w:ascii="Times New Roman" w:hAnsi="Times New Roman" w:cs="Times New Roman"/>
                <w:sz w:val="24"/>
                <w:szCs w:val="24"/>
                <w:lang w:val="es-MX"/>
              </w:rPr>
              <w:t xml:space="preserve"> | Duncan | Ellis | </w:t>
            </w:r>
            <w:proofErr w:type="spellStart"/>
            <w:r w:rsidRPr="00677E6E">
              <w:rPr>
                <w:rFonts w:ascii="Times New Roman" w:hAnsi="Times New Roman" w:cs="Times New Roman"/>
                <w:sz w:val="24"/>
                <w:szCs w:val="24"/>
                <w:lang w:val="es-MX"/>
              </w:rPr>
              <w:t>Eltife</w:t>
            </w:r>
            <w:proofErr w:type="spellEnd"/>
            <w:r w:rsidRPr="00677E6E">
              <w:rPr>
                <w:rFonts w:ascii="Times New Roman" w:hAnsi="Times New Roman" w:cs="Times New Roman"/>
                <w:sz w:val="24"/>
                <w:szCs w:val="24"/>
                <w:lang w:val="es-MX"/>
              </w:rPr>
              <w:t xml:space="preserve"> | et al.</w:t>
            </w:r>
          </w:p>
        </w:tc>
      </w:tr>
      <w:tr w:rsidR="00677E6E" w:rsidRPr="00967A5C" w:rsidTr="006109D7">
        <w:tc>
          <w:tcPr>
            <w:tcW w:w="1216" w:type="dxa"/>
            <w:tcBorders>
              <w:top w:val="nil"/>
              <w:left w:val="nil"/>
              <w:bottom w:val="nil"/>
              <w:right w:val="nil"/>
            </w:tcBorders>
            <w:vAlign w:val="center"/>
          </w:tcPr>
          <w:p w:rsidR="00677E6E" w:rsidRPr="00677E6E" w:rsidRDefault="00677E6E" w:rsidP="006109D7">
            <w:pPr>
              <w:autoSpaceDE w:val="0"/>
              <w:autoSpaceDN w:val="0"/>
              <w:adjustRightInd w:val="0"/>
              <w:spacing w:before="100" w:after="100" w:line="240" w:lineRule="auto"/>
              <w:rPr>
                <w:rFonts w:ascii="Times New Roman" w:hAnsi="Times New Roman" w:cs="Times New Roman"/>
                <w:sz w:val="24"/>
                <w:szCs w:val="24"/>
                <w:lang w:val="es-MX"/>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05/16/2013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governance of public institutions of higher education in this state.</w:t>
            </w:r>
            <w:r w:rsidRPr="00967A5C">
              <w:rPr>
                <w:rFonts w:ascii="Times New Roman" w:hAnsi="Times New Roman" w:cs="Times New Roman"/>
                <w:sz w:val="24"/>
                <w:szCs w:val="24"/>
              </w:rPr>
              <w:br/>
            </w:r>
            <w:r w:rsidRPr="00967A5C">
              <w:rPr>
                <w:rFonts w:ascii="Times New Roman" w:hAnsi="Times New Roman" w:cs="Times New Roman"/>
                <w:sz w:val="24"/>
                <w:szCs w:val="24"/>
              </w:rPr>
              <w:br/>
            </w:r>
          </w:p>
          <w:p w:rsidR="006109D7" w:rsidRPr="00967A5C" w:rsidRDefault="006109D7" w:rsidP="006109D7">
            <w:pPr>
              <w:autoSpaceDE w:val="0"/>
              <w:autoSpaceDN w:val="0"/>
              <w:adjustRightInd w:val="0"/>
              <w:spacing w:before="100" w:after="100" w:line="240" w:lineRule="auto"/>
              <w:rPr>
                <w:rFonts w:ascii="Times New Roman" w:hAnsi="Times New Roman" w:cs="Times New Roman"/>
                <w:sz w:val="24"/>
                <w:szCs w:val="24"/>
              </w:rPr>
            </w:pP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0" w:history="1">
              <w:r w:rsidRPr="00967A5C">
                <w:rPr>
                  <w:rFonts w:ascii="Times New Roman" w:hAnsi="Times New Roman" w:cs="Times New Roman"/>
                  <w:color w:val="0000FF"/>
                  <w:sz w:val="24"/>
                  <w:szCs w:val="24"/>
                  <w:u w:val="single"/>
                </w:rPr>
                <w:t xml:space="preserve">SB 24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Hinojosa | </w:t>
            </w:r>
            <w:proofErr w:type="spellStart"/>
            <w:r w:rsidRPr="00967A5C">
              <w:rPr>
                <w:rFonts w:ascii="Times New Roman" w:hAnsi="Times New Roman" w:cs="Times New Roman"/>
                <w:sz w:val="24"/>
                <w:szCs w:val="24"/>
              </w:rPr>
              <w:t>Lucio</w:t>
            </w:r>
            <w:proofErr w:type="spellEnd"/>
            <w:r w:rsidRPr="00967A5C">
              <w:rPr>
                <w:rFonts w:ascii="Times New Roman" w:hAnsi="Times New Roman" w:cs="Times New Roman"/>
                <w:sz w:val="24"/>
                <w:szCs w:val="24"/>
              </w:rPr>
              <w:t xml:space="preserve"> | </w:t>
            </w:r>
            <w:proofErr w:type="spellStart"/>
            <w:r w:rsidRPr="00967A5C">
              <w:rPr>
                <w:rFonts w:ascii="Times New Roman" w:hAnsi="Times New Roman" w:cs="Times New Roman"/>
                <w:sz w:val="24"/>
                <w:szCs w:val="24"/>
              </w:rPr>
              <w:t>Seliger</w:t>
            </w:r>
            <w:proofErr w:type="spellEnd"/>
            <w:r w:rsidRPr="00967A5C">
              <w:rPr>
                <w:rFonts w:ascii="Times New Roman" w:hAnsi="Times New Roman" w:cs="Times New Roman"/>
                <w:sz w:val="24"/>
                <w:szCs w:val="24"/>
              </w:rPr>
              <w:t xml:space="preserve"> | </w:t>
            </w: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Oliveira | 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05/23/2013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creation of a new university in South Texas within The University of Texas System.</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1" w:history="1">
              <w:r w:rsidRPr="00967A5C">
                <w:rPr>
                  <w:rFonts w:ascii="Times New Roman" w:hAnsi="Times New Roman" w:cs="Times New Roman"/>
                  <w:color w:val="0000FF"/>
                  <w:sz w:val="24"/>
                  <w:szCs w:val="24"/>
                  <w:u w:val="single"/>
                </w:rPr>
                <w:t xml:space="preserve">SB 31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Patrick, Diane</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05/25/2013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formula funding for certain semester credit hours earned for dual course credit.</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2" w:history="1">
              <w:r w:rsidRPr="00967A5C">
                <w:rPr>
                  <w:rFonts w:ascii="Times New Roman" w:hAnsi="Times New Roman" w:cs="Times New Roman"/>
                  <w:color w:val="0000FF"/>
                  <w:sz w:val="24"/>
                  <w:szCs w:val="24"/>
                  <w:u w:val="single"/>
                </w:rPr>
                <w:t xml:space="preserve">SB 120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Rodríguez</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Gonzalez, Naomi | 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05/18/2013 E Effective immediately</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creation of the Texas Tech University Health Sciences Center at El Paso as a component institution of the</w:t>
            </w:r>
            <w:r>
              <w:rPr>
                <w:rFonts w:ascii="Times New Roman" w:hAnsi="Times New Roman" w:cs="Times New Roman"/>
                <w:sz w:val="24"/>
                <w:szCs w:val="24"/>
              </w:rPr>
              <w:t xml:space="preserve"> Texas Tech University System.</w:t>
            </w:r>
          </w:p>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3" w:history="1">
              <w:r w:rsidRPr="00967A5C">
                <w:rPr>
                  <w:rFonts w:ascii="Times New Roman" w:hAnsi="Times New Roman" w:cs="Times New Roman"/>
                  <w:color w:val="0000FF"/>
                  <w:sz w:val="24"/>
                  <w:szCs w:val="24"/>
                  <w:u w:val="single"/>
                </w:rPr>
                <w:t xml:space="preserve">SB 215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Birdwell | Nichols</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Anchia</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05/28/2013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continuation and functions of the Texas Higher Education Coordinating Board, including related changes to the status and functions of the Texas Guaranteed Student Loan Corporation.</w:t>
            </w:r>
            <w:r w:rsidRPr="00967A5C">
              <w:rPr>
                <w:rFonts w:ascii="Times New Roman" w:hAnsi="Times New Roman" w:cs="Times New Roman"/>
                <w:sz w:val="24"/>
                <w:szCs w:val="24"/>
              </w:rPr>
              <w:br/>
            </w:r>
            <w:r w:rsidRPr="00967A5C">
              <w:rPr>
                <w:rFonts w:ascii="Times New Roman" w:hAnsi="Times New Roman" w:cs="Times New Roman"/>
                <w:sz w:val="24"/>
                <w:szCs w:val="24"/>
              </w:rPr>
              <w:br/>
            </w:r>
          </w:p>
          <w:p w:rsidR="006109D7" w:rsidRPr="00967A5C" w:rsidRDefault="006109D7" w:rsidP="006109D7">
            <w:pPr>
              <w:autoSpaceDE w:val="0"/>
              <w:autoSpaceDN w:val="0"/>
              <w:adjustRightInd w:val="0"/>
              <w:spacing w:before="100" w:after="100" w:line="240" w:lineRule="auto"/>
              <w:rPr>
                <w:rFonts w:ascii="Times New Roman" w:hAnsi="Times New Roman" w:cs="Times New Roman"/>
                <w:sz w:val="24"/>
                <w:szCs w:val="24"/>
              </w:rPr>
            </w:pP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4" w:history="1">
              <w:r w:rsidRPr="00967A5C">
                <w:rPr>
                  <w:rFonts w:ascii="Times New Roman" w:hAnsi="Times New Roman" w:cs="Times New Roman"/>
                  <w:color w:val="0000FF"/>
                  <w:sz w:val="24"/>
                  <w:szCs w:val="24"/>
                  <w:u w:val="single"/>
                </w:rPr>
                <w:t xml:space="preserve">SB 414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Ellis</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Davis, Sarah | 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05/28/2013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a study and report regarding authorizing certain public junior colleges to offer baccalaureate degree programs to address regional workforce needs.</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5" w:history="1">
              <w:r w:rsidRPr="00967A5C">
                <w:rPr>
                  <w:rFonts w:ascii="Times New Roman" w:hAnsi="Times New Roman" w:cs="Times New Roman"/>
                  <w:color w:val="0000FF"/>
                  <w:sz w:val="24"/>
                  <w:szCs w:val="24"/>
                  <w:u w:val="single"/>
                </w:rPr>
                <w:t xml:space="preserve">SB 497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r w:rsidRPr="00967A5C">
              <w:rPr>
                <w:rFonts w:ascii="Times New Roman" w:hAnsi="Times New Roman" w:cs="Times New Roman"/>
                <w:sz w:val="24"/>
                <w:szCs w:val="24"/>
              </w:rPr>
              <w:t xml:space="preserve"> | </w:t>
            </w: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number of semester credit hours required to earn an associate degree at public institutions of higher education.</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6" w:history="1">
              <w:r w:rsidRPr="00967A5C">
                <w:rPr>
                  <w:rFonts w:ascii="Times New Roman" w:hAnsi="Times New Roman" w:cs="Times New Roman"/>
                  <w:color w:val="0000FF"/>
                  <w:sz w:val="24"/>
                  <w:szCs w:val="24"/>
                  <w:u w:val="single"/>
                </w:rPr>
                <w:t xml:space="preserve">SB 498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r w:rsidRPr="00967A5C">
              <w:rPr>
                <w:rFonts w:ascii="Times New Roman" w:hAnsi="Times New Roman" w:cs="Times New Roman"/>
                <w:sz w:val="24"/>
                <w:szCs w:val="24"/>
              </w:rPr>
              <w:t xml:space="preserve"> | Patrick</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Guillen | Branch | Alonzo | Muñoz, Jr.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applying credit earned by a student at a general academic teaching institution to an associate's degree at a lower-division institution of higher education previously attended by the student.</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7" w:history="1">
              <w:r w:rsidRPr="00967A5C">
                <w:rPr>
                  <w:rFonts w:ascii="Times New Roman" w:hAnsi="Times New Roman" w:cs="Times New Roman"/>
                  <w:color w:val="0000FF"/>
                  <w:sz w:val="24"/>
                  <w:szCs w:val="24"/>
                  <w:u w:val="single"/>
                </w:rPr>
                <w:t xml:space="preserve">SB 976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West</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 | Rose</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05/26/2013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the temporary approval of an institution to participate in the tuition equalization grant program.</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8" w:history="1">
              <w:r w:rsidRPr="00967A5C">
                <w:rPr>
                  <w:rFonts w:ascii="Times New Roman" w:hAnsi="Times New Roman" w:cs="Times New Roman"/>
                  <w:color w:val="0000FF"/>
                  <w:sz w:val="24"/>
                  <w:szCs w:val="24"/>
                  <w:u w:val="single"/>
                </w:rPr>
                <w:t xml:space="preserve">SB 1210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05/28/2013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conditions on the receipt of tuition and fee exemptions and waivers at public ins</w:t>
            </w:r>
            <w:r>
              <w:rPr>
                <w:rFonts w:ascii="Times New Roman" w:hAnsi="Times New Roman" w:cs="Times New Roman"/>
                <w:sz w:val="24"/>
                <w:szCs w:val="24"/>
              </w:rPr>
              <w:t>titutions of higher education.</w:t>
            </w:r>
            <w:r>
              <w:rPr>
                <w:rFonts w:ascii="Times New Roman" w:hAnsi="Times New Roman" w:cs="Times New Roman"/>
                <w:sz w:val="24"/>
                <w:szCs w:val="24"/>
              </w:rPr>
              <w:br/>
            </w:r>
          </w:p>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p>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49" w:history="1">
              <w:r w:rsidRPr="00967A5C">
                <w:rPr>
                  <w:rFonts w:ascii="Times New Roman" w:hAnsi="Times New Roman" w:cs="Times New Roman"/>
                  <w:color w:val="0000FF"/>
                  <w:sz w:val="24"/>
                  <w:szCs w:val="24"/>
                  <w:u w:val="single"/>
                </w:rPr>
                <w:t xml:space="preserve">SB 1531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Seliger</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05/25/2013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providing information to entering undergraduate students at certain general academic teaching institutions to promote timely graduation.</w:t>
            </w:r>
            <w:r w:rsidRPr="00967A5C">
              <w:rPr>
                <w:rFonts w:ascii="Times New Roman" w:hAnsi="Times New Roman" w:cs="Times New Roman"/>
                <w:sz w:val="24"/>
                <w:szCs w:val="24"/>
              </w:rPr>
              <w:br/>
            </w:r>
            <w:r w:rsidRPr="00967A5C">
              <w:rPr>
                <w:rFonts w:ascii="Times New Roman" w:hAnsi="Times New Roman" w:cs="Times New Roman"/>
                <w:sz w:val="24"/>
                <w:szCs w:val="24"/>
              </w:rPr>
              <w:br/>
            </w:r>
          </w:p>
          <w:p w:rsidR="006109D7" w:rsidRPr="00967A5C" w:rsidRDefault="006109D7" w:rsidP="006109D7">
            <w:pPr>
              <w:autoSpaceDE w:val="0"/>
              <w:autoSpaceDN w:val="0"/>
              <w:adjustRightInd w:val="0"/>
              <w:spacing w:before="100" w:after="100" w:line="240" w:lineRule="auto"/>
              <w:rPr>
                <w:rFonts w:ascii="Times New Roman" w:hAnsi="Times New Roman" w:cs="Times New Roman"/>
                <w:sz w:val="24"/>
                <w:szCs w:val="24"/>
              </w:rPr>
            </w:pPr>
            <w:bookmarkStart w:id="0" w:name="_GoBack"/>
            <w:bookmarkEnd w:id="0"/>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hyperlink r:id="rId50" w:history="1">
              <w:r w:rsidRPr="00967A5C">
                <w:rPr>
                  <w:rFonts w:ascii="Times New Roman" w:hAnsi="Times New Roman" w:cs="Times New Roman"/>
                  <w:color w:val="0000FF"/>
                  <w:sz w:val="24"/>
                  <w:szCs w:val="24"/>
                  <w:u w:val="single"/>
                </w:rPr>
                <w:t xml:space="preserve">SB 1590 </w:t>
              </w:r>
            </w:hyperlink>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Author: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roofErr w:type="spellStart"/>
            <w:r w:rsidRPr="00967A5C">
              <w:rPr>
                <w:rFonts w:ascii="Times New Roman" w:hAnsi="Times New Roman" w:cs="Times New Roman"/>
                <w:sz w:val="24"/>
                <w:szCs w:val="24"/>
              </w:rPr>
              <w:t>Zaffirini</w:t>
            </w:r>
            <w:proofErr w:type="spellEnd"/>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Sponsor:</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Branch</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 xml:space="preserve">Last Action: </w:t>
            </w:r>
          </w:p>
        </w:tc>
        <w:tc>
          <w:tcPr>
            <w:tcW w:w="7207"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05/27/2013 E Sent to the Governor</w:t>
            </w:r>
          </w:p>
        </w:tc>
      </w:tr>
      <w:tr w:rsidR="00677E6E" w:rsidRPr="00967A5C" w:rsidTr="006109D7">
        <w:tc>
          <w:tcPr>
            <w:tcW w:w="1216" w:type="dxa"/>
            <w:tcBorders>
              <w:top w:val="nil"/>
              <w:left w:val="nil"/>
              <w:bottom w:val="nil"/>
              <w:right w:val="nil"/>
            </w:tcBorders>
            <w:vAlign w:val="center"/>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p>
        </w:tc>
        <w:tc>
          <w:tcPr>
            <w:tcW w:w="936"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Caption:</w:t>
            </w:r>
          </w:p>
        </w:tc>
        <w:tc>
          <w:tcPr>
            <w:tcW w:w="7207" w:type="dxa"/>
            <w:tcBorders>
              <w:top w:val="nil"/>
              <w:left w:val="nil"/>
              <w:bottom w:val="nil"/>
              <w:right w:val="nil"/>
            </w:tcBorders>
          </w:tcPr>
          <w:p w:rsidR="00677E6E" w:rsidRPr="00967A5C" w:rsidRDefault="00677E6E" w:rsidP="006109D7">
            <w:pPr>
              <w:autoSpaceDE w:val="0"/>
              <w:autoSpaceDN w:val="0"/>
              <w:adjustRightInd w:val="0"/>
              <w:spacing w:before="100" w:after="100" w:line="240" w:lineRule="auto"/>
              <w:rPr>
                <w:rFonts w:ascii="Times New Roman" w:hAnsi="Times New Roman" w:cs="Times New Roman"/>
                <w:sz w:val="24"/>
                <w:szCs w:val="24"/>
              </w:rPr>
            </w:pPr>
            <w:r w:rsidRPr="00967A5C">
              <w:rPr>
                <w:rFonts w:ascii="Times New Roman" w:hAnsi="Times New Roman" w:cs="Times New Roman"/>
                <w:sz w:val="24"/>
                <w:szCs w:val="24"/>
              </w:rPr>
              <w:t>Relating to requirements for personal financial literacy training offered by public school districts and public universities.</w:t>
            </w:r>
            <w:r w:rsidRPr="00967A5C">
              <w:rPr>
                <w:rFonts w:ascii="Times New Roman" w:hAnsi="Times New Roman" w:cs="Times New Roman"/>
                <w:sz w:val="24"/>
                <w:szCs w:val="24"/>
              </w:rPr>
              <w:br/>
            </w:r>
            <w:r w:rsidRPr="00967A5C">
              <w:rPr>
                <w:rFonts w:ascii="Times New Roman" w:hAnsi="Times New Roman" w:cs="Times New Roman"/>
                <w:sz w:val="24"/>
                <w:szCs w:val="24"/>
              </w:rPr>
              <w:br/>
            </w:r>
          </w:p>
        </w:tc>
      </w:tr>
    </w:tbl>
    <w:p w:rsidR="00967A5C" w:rsidRPr="00967A5C" w:rsidRDefault="00967A5C" w:rsidP="00967A5C">
      <w:pPr>
        <w:autoSpaceDE w:val="0"/>
        <w:autoSpaceDN w:val="0"/>
        <w:adjustRightInd w:val="0"/>
        <w:spacing w:before="100" w:after="100" w:line="240" w:lineRule="auto"/>
        <w:rPr>
          <w:rFonts w:ascii="Times New Roman" w:hAnsi="Times New Roman" w:cs="Times New Roman"/>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94"/>
        <w:gridCol w:w="1238"/>
        <w:gridCol w:w="7086"/>
      </w:tblGrid>
      <w:tr w:rsidR="00E53589" w:rsidRPr="003D0330" w:rsidTr="00677E6E">
        <w:trPr>
          <w:tblCellSpacing w:w="7" w:type="dxa"/>
        </w:trPr>
        <w:tc>
          <w:tcPr>
            <w:tcW w:w="650" w:type="pct"/>
            <w:noWrap/>
            <w:vAlign w:val="center"/>
            <w:hideMark/>
          </w:tcPr>
          <w:p w:rsidR="00E53589" w:rsidRPr="003D0330" w:rsidRDefault="00677E6E" w:rsidP="00677E6E">
            <w:pPr>
              <w:spacing w:after="0" w:line="240" w:lineRule="auto"/>
              <w:rPr>
                <w:rFonts w:ascii="Times New Roman" w:eastAsia="Times New Roman" w:hAnsi="Times New Roman" w:cs="Times New Roman"/>
                <w:sz w:val="24"/>
                <w:szCs w:val="24"/>
              </w:rPr>
            </w:pPr>
            <w:hyperlink r:id="rId51" w:tgtFrame="_blank" w:history="1">
              <w:r w:rsidR="00E53589" w:rsidRPr="003D0330">
                <w:rPr>
                  <w:rFonts w:ascii="Times New Roman" w:eastAsia="Times New Roman" w:hAnsi="Times New Roman" w:cs="Times New Roman"/>
                  <w:color w:val="0000FF"/>
                  <w:sz w:val="24"/>
                  <w:szCs w:val="24"/>
                  <w:u w:val="single"/>
                </w:rPr>
                <w:t xml:space="preserve">HB 437 </w:t>
              </w:r>
            </w:hyperlink>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Author: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Davis, John | Reynolds | Orr | Smith | Lozano</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Sponsor: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roofErr w:type="spellStart"/>
            <w:r w:rsidRPr="003D0330">
              <w:rPr>
                <w:rFonts w:ascii="Times New Roman" w:eastAsia="Times New Roman" w:hAnsi="Times New Roman" w:cs="Times New Roman"/>
                <w:sz w:val="24"/>
                <w:szCs w:val="24"/>
              </w:rPr>
              <w:t>Seliger</w:t>
            </w:r>
            <w:proofErr w:type="spellEnd"/>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noWrap/>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 xml:space="preserve">Last Action: </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05/27/2013 E Sent to the Governor</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Caption:</w:t>
            </w:r>
          </w:p>
        </w:tc>
        <w:tc>
          <w:tcPr>
            <w:tcW w:w="3850" w:type="pct"/>
            <w:hideMark/>
          </w:tcPr>
          <w:p w:rsidR="0065310A" w:rsidRDefault="00E53589" w:rsidP="00677E6E">
            <w:pPr>
              <w:spacing w:after="24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Relating to career and technical education and workforce development grant programs.</w:t>
            </w:r>
          </w:p>
          <w:p w:rsidR="00677E6E" w:rsidRPr="003D0330" w:rsidRDefault="00677E6E" w:rsidP="00677E6E">
            <w:pPr>
              <w:spacing w:after="240" w:line="240" w:lineRule="auto"/>
              <w:rPr>
                <w:rFonts w:ascii="Times New Roman" w:eastAsia="Times New Roman" w:hAnsi="Times New Roman" w:cs="Times New Roman"/>
                <w:sz w:val="24"/>
                <w:szCs w:val="24"/>
              </w:rPr>
            </w:pPr>
          </w:p>
        </w:tc>
      </w:tr>
    </w:tbl>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94"/>
        <w:gridCol w:w="1238"/>
        <w:gridCol w:w="7086"/>
      </w:tblGrid>
      <w:tr w:rsidR="00E53589" w:rsidRPr="003D0330" w:rsidTr="00677E6E">
        <w:trPr>
          <w:tblCellSpacing w:w="7" w:type="dxa"/>
        </w:trPr>
        <w:tc>
          <w:tcPr>
            <w:tcW w:w="650" w:type="pct"/>
            <w:noWrap/>
            <w:vAlign w:val="center"/>
            <w:hideMark/>
          </w:tcPr>
          <w:p w:rsidR="00E53589" w:rsidRPr="003D0330" w:rsidRDefault="00677E6E" w:rsidP="00677E6E">
            <w:pPr>
              <w:spacing w:after="0" w:line="240" w:lineRule="auto"/>
              <w:rPr>
                <w:rFonts w:ascii="Times New Roman" w:eastAsia="Times New Roman" w:hAnsi="Times New Roman" w:cs="Times New Roman"/>
                <w:sz w:val="24"/>
                <w:szCs w:val="24"/>
              </w:rPr>
            </w:pPr>
            <w:hyperlink r:id="rId52" w:tgtFrame="_blank" w:history="1">
              <w:r w:rsidR="00E53589" w:rsidRPr="003D0330">
                <w:rPr>
                  <w:rFonts w:ascii="Times New Roman" w:eastAsia="Times New Roman" w:hAnsi="Times New Roman" w:cs="Times New Roman"/>
                  <w:color w:val="0000FF"/>
                  <w:sz w:val="24"/>
                  <w:szCs w:val="24"/>
                  <w:u w:val="single"/>
                </w:rPr>
                <w:t xml:space="preserve">HB 3640 </w:t>
              </w:r>
            </w:hyperlink>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Author: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Pitts</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Sponsor: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Birdwell</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noWrap/>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 xml:space="preserve">Last Action: </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05/27/2013 E Sent to the Governor</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Caption:</w:t>
            </w:r>
          </w:p>
        </w:tc>
        <w:tc>
          <w:tcPr>
            <w:tcW w:w="3850" w:type="pct"/>
            <w:hideMark/>
          </w:tcPr>
          <w:p w:rsidR="00E53589" w:rsidRPr="003D0330" w:rsidRDefault="00E53589" w:rsidP="00677E6E">
            <w:pPr>
              <w:spacing w:after="24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Relating to the creation of an extension center of the Texas State Technical College System.</w:t>
            </w:r>
          </w:p>
        </w:tc>
      </w:tr>
    </w:tbl>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94"/>
        <w:gridCol w:w="1238"/>
        <w:gridCol w:w="7086"/>
      </w:tblGrid>
      <w:tr w:rsidR="00E53589" w:rsidRPr="003D0330" w:rsidTr="00677E6E">
        <w:trPr>
          <w:tblCellSpacing w:w="7" w:type="dxa"/>
        </w:trPr>
        <w:tc>
          <w:tcPr>
            <w:tcW w:w="650" w:type="pct"/>
            <w:noWrap/>
            <w:vAlign w:val="center"/>
            <w:hideMark/>
          </w:tcPr>
          <w:p w:rsidR="00E53589" w:rsidRPr="003D0330" w:rsidRDefault="00677E6E" w:rsidP="00677E6E">
            <w:pPr>
              <w:spacing w:after="0" w:line="240" w:lineRule="auto"/>
              <w:rPr>
                <w:rFonts w:ascii="Times New Roman" w:eastAsia="Times New Roman" w:hAnsi="Times New Roman" w:cs="Times New Roman"/>
                <w:sz w:val="24"/>
                <w:szCs w:val="24"/>
              </w:rPr>
            </w:pPr>
            <w:hyperlink r:id="rId53" w:tgtFrame="_blank" w:history="1">
              <w:r w:rsidR="00E53589" w:rsidRPr="003D0330">
                <w:rPr>
                  <w:rFonts w:ascii="Times New Roman" w:eastAsia="Times New Roman" w:hAnsi="Times New Roman" w:cs="Times New Roman"/>
                  <w:color w:val="0000FF"/>
                  <w:sz w:val="24"/>
                  <w:szCs w:val="24"/>
                  <w:u w:val="single"/>
                </w:rPr>
                <w:t xml:space="preserve">SB 62 </w:t>
              </w:r>
            </w:hyperlink>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Author: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Nelson</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Sponsor: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roofErr w:type="spellStart"/>
            <w:r w:rsidRPr="003D0330">
              <w:rPr>
                <w:rFonts w:ascii="Times New Roman" w:eastAsia="Times New Roman" w:hAnsi="Times New Roman" w:cs="Times New Roman"/>
                <w:sz w:val="24"/>
                <w:szCs w:val="24"/>
              </w:rPr>
              <w:t>Laubenberg</w:t>
            </w:r>
            <w:proofErr w:type="spellEnd"/>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noWrap/>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 xml:space="preserve">Last Action: </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05/25/2013 E Sent to the Governor</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Caption:</w:t>
            </w:r>
          </w:p>
        </w:tc>
        <w:tc>
          <w:tcPr>
            <w:tcW w:w="3850" w:type="pct"/>
            <w:hideMark/>
          </w:tcPr>
          <w:p w:rsidR="00E53589" w:rsidRDefault="00E53589" w:rsidP="00677E6E">
            <w:pPr>
              <w:spacing w:after="24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Relating to the vaccination against bacterial meningitis of entering students at public and private or independent institutions of higher education.</w:t>
            </w:r>
          </w:p>
          <w:p w:rsidR="00E53589" w:rsidRPr="003D0330" w:rsidRDefault="00E53589" w:rsidP="00677E6E">
            <w:pPr>
              <w:spacing w:after="240" w:line="240" w:lineRule="auto"/>
              <w:rPr>
                <w:rFonts w:ascii="Times New Roman" w:eastAsia="Times New Roman" w:hAnsi="Times New Roman" w:cs="Times New Roman"/>
                <w:sz w:val="24"/>
                <w:szCs w:val="24"/>
              </w:rPr>
            </w:pPr>
          </w:p>
        </w:tc>
      </w:tr>
    </w:tbl>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Pr="003D0330" w:rsidRDefault="00E53589" w:rsidP="00E53589">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94"/>
        <w:gridCol w:w="1238"/>
        <w:gridCol w:w="7086"/>
      </w:tblGrid>
      <w:tr w:rsidR="00E53589" w:rsidRPr="003D0330" w:rsidTr="00677E6E">
        <w:trPr>
          <w:tblCellSpacing w:w="7" w:type="dxa"/>
        </w:trPr>
        <w:tc>
          <w:tcPr>
            <w:tcW w:w="650" w:type="pct"/>
            <w:noWrap/>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hyperlink r:id="rId54" w:tgtFrame="_blank" w:history="1">
              <w:r w:rsidRPr="003D0330">
                <w:rPr>
                  <w:rFonts w:ascii="Times New Roman" w:eastAsia="Times New Roman" w:hAnsi="Times New Roman" w:cs="Times New Roman"/>
                  <w:color w:val="0000FF"/>
                  <w:sz w:val="24"/>
                  <w:szCs w:val="24"/>
                  <w:u w:val="single"/>
                </w:rPr>
                <w:t xml:space="preserve">SB 1720 </w:t>
              </w:r>
            </w:hyperlink>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Author: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Patrick</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Sponsor:</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roofErr w:type="spellStart"/>
            <w:r w:rsidRPr="003D0330">
              <w:rPr>
                <w:rFonts w:ascii="Times New Roman" w:eastAsia="Times New Roman" w:hAnsi="Times New Roman" w:cs="Times New Roman"/>
                <w:sz w:val="24"/>
                <w:szCs w:val="24"/>
              </w:rPr>
              <w:t>Clardy</w:t>
            </w:r>
            <w:proofErr w:type="spellEnd"/>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noWrap/>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 xml:space="preserve">Last Action: </w:t>
            </w:r>
          </w:p>
        </w:tc>
        <w:tc>
          <w:tcPr>
            <w:tcW w:w="38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05/28/2013 E Sent to the Governor</w:t>
            </w:r>
          </w:p>
        </w:tc>
      </w:tr>
      <w:tr w:rsidR="00E53589" w:rsidRPr="003D0330" w:rsidTr="00677E6E">
        <w:trPr>
          <w:tblCellSpacing w:w="7" w:type="dxa"/>
        </w:trPr>
        <w:tc>
          <w:tcPr>
            <w:tcW w:w="650" w:type="pct"/>
            <w:vAlign w:val="center"/>
            <w:hideMark/>
          </w:tcPr>
          <w:p w:rsidR="00E53589" w:rsidRPr="003D0330" w:rsidRDefault="00E53589" w:rsidP="00677E6E">
            <w:pPr>
              <w:spacing w:after="0" w:line="240" w:lineRule="auto"/>
              <w:rPr>
                <w:rFonts w:ascii="Times New Roman" w:eastAsia="Times New Roman" w:hAnsi="Times New Roman" w:cs="Times New Roman"/>
                <w:sz w:val="24"/>
                <w:szCs w:val="24"/>
              </w:rPr>
            </w:pPr>
          </w:p>
        </w:tc>
        <w:tc>
          <w:tcPr>
            <w:tcW w:w="500" w:type="pct"/>
            <w:hideMark/>
          </w:tcPr>
          <w:p w:rsidR="00E53589" w:rsidRPr="003D0330" w:rsidRDefault="00E53589" w:rsidP="00677E6E">
            <w:pPr>
              <w:spacing w:after="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Caption:</w:t>
            </w:r>
          </w:p>
        </w:tc>
        <w:tc>
          <w:tcPr>
            <w:tcW w:w="3850" w:type="pct"/>
            <w:hideMark/>
          </w:tcPr>
          <w:p w:rsidR="00E53589" w:rsidRPr="003D0330" w:rsidRDefault="00E53589" w:rsidP="00677E6E">
            <w:pPr>
              <w:spacing w:after="240" w:line="240" w:lineRule="auto"/>
              <w:rPr>
                <w:rFonts w:ascii="Times New Roman" w:eastAsia="Times New Roman" w:hAnsi="Times New Roman" w:cs="Times New Roman"/>
                <w:sz w:val="24"/>
                <w:szCs w:val="24"/>
              </w:rPr>
            </w:pPr>
            <w:r w:rsidRPr="003D0330">
              <w:rPr>
                <w:rFonts w:ascii="Times New Roman" w:eastAsia="Times New Roman" w:hAnsi="Times New Roman" w:cs="Times New Roman"/>
                <w:sz w:val="24"/>
                <w:szCs w:val="24"/>
              </w:rPr>
              <w:t>Relating to the Math and Science Scholars Loan Repayment Program for teachers who agree to teach mathematics or science in certain school districts in this state.</w:t>
            </w:r>
          </w:p>
        </w:tc>
      </w:tr>
    </w:tbl>
    <w:p w:rsidR="00E53589" w:rsidRPr="003D0330" w:rsidRDefault="00E53589" w:rsidP="00E53589">
      <w:pPr>
        <w:spacing w:after="0" w:line="240" w:lineRule="auto"/>
        <w:rPr>
          <w:rFonts w:ascii="Times New Roman" w:eastAsia="Times New Roman" w:hAnsi="Times New Roman" w:cs="Times New Roman"/>
          <w:vanish/>
          <w:sz w:val="24"/>
          <w:szCs w:val="24"/>
        </w:rPr>
      </w:pPr>
    </w:p>
    <w:p w:rsidR="00E53589" w:rsidRDefault="00E53589" w:rsidP="00E53589"/>
    <w:p w:rsidR="00E53589" w:rsidRDefault="00E53589" w:rsidP="00E53589"/>
    <w:p w:rsidR="00E53589" w:rsidRPr="00967A5C" w:rsidRDefault="00E53589" w:rsidP="00967A5C">
      <w:pPr>
        <w:autoSpaceDE w:val="0"/>
        <w:autoSpaceDN w:val="0"/>
        <w:adjustRightInd w:val="0"/>
        <w:spacing w:before="100" w:after="100" w:line="240" w:lineRule="auto"/>
        <w:rPr>
          <w:rFonts w:ascii="Times New Roman" w:hAnsi="Times New Roman" w:cs="Times New Roman"/>
          <w:sz w:val="24"/>
          <w:szCs w:val="24"/>
        </w:rPr>
      </w:pPr>
    </w:p>
    <w:sectPr w:rsidR="00E53589" w:rsidRPr="00967A5C" w:rsidSect="00967A5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5C"/>
    <w:rsid w:val="003733E5"/>
    <w:rsid w:val="00605AE5"/>
    <w:rsid w:val="006109D7"/>
    <w:rsid w:val="0065310A"/>
    <w:rsid w:val="00677E6E"/>
    <w:rsid w:val="00967A5C"/>
    <w:rsid w:val="00974A7E"/>
    <w:rsid w:val="00AB16C0"/>
    <w:rsid w:val="00C03B10"/>
    <w:rsid w:val="00C20CD7"/>
    <w:rsid w:val="00C70E9B"/>
    <w:rsid w:val="00DE479C"/>
    <w:rsid w:val="00E53589"/>
    <w:rsid w:val="00E6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7A5C"/>
  </w:style>
  <w:style w:type="paragraph" w:customStyle="1" w:styleId="DefinitionTerm">
    <w:name w:val="Definition Term"/>
    <w:basedOn w:val="Normal"/>
    <w:next w:val="DefinitionList"/>
    <w:uiPriority w:val="99"/>
    <w:rsid w:val="00967A5C"/>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967A5C"/>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967A5C"/>
    <w:rPr>
      <w:i/>
      <w:iCs/>
    </w:rPr>
  </w:style>
  <w:style w:type="paragraph" w:customStyle="1" w:styleId="H1">
    <w:name w:val="H1"/>
    <w:basedOn w:val="Normal"/>
    <w:next w:val="Normal"/>
    <w:uiPriority w:val="99"/>
    <w:rsid w:val="00967A5C"/>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967A5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967A5C"/>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967A5C"/>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967A5C"/>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967A5C"/>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967A5C"/>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967A5C"/>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967A5C"/>
    <w:rPr>
      <w:i/>
      <w:iCs/>
    </w:rPr>
  </w:style>
  <w:style w:type="character" w:customStyle="1" w:styleId="CODE">
    <w:name w:val="CODE"/>
    <w:uiPriority w:val="99"/>
    <w:rsid w:val="00967A5C"/>
    <w:rPr>
      <w:rFonts w:ascii="Courier New" w:hAnsi="Courier New" w:cs="Courier New"/>
      <w:sz w:val="20"/>
      <w:szCs w:val="20"/>
    </w:rPr>
  </w:style>
  <w:style w:type="character" w:styleId="Emphasis">
    <w:name w:val="Emphasis"/>
    <w:basedOn w:val="DefaultParagraphFont"/>
    <w:uiPriority w:val="99"/>
    <w:qFormat/>
    <w:rsid w:val="00967A5C"/>
    <w:rPr>
      <w:i/>
      <w:iCs/>
    </w:rPr>
  </w:style>
  <w:style w:type="character" w:styleId="Hyperlink">
    <w:name w:val="Hyperlink"/>
    <w:basedOn w:val="DefaultParagraphFont"/>
    <w:uiPriority w:val="99"/>
    <w:rsid w:val="00967A5C"/>
    <w:rPr>
      <w:color w:val="0000FF"/>
      <w:u w:val="single"/>
    </w:rPr>
  </w:style>
  <w:style w:type="character" w:styleId="FollowedHyperlink">
    <w:name w:val="FollowedHyperlink"/>
    <w:basedOn w:val="DefaultParagraphFont"/>
    <w:uiPriority w:val="99"/>
    <w:rsid w:val="00967A5C"/>
    <w:rPr>
      <w:color w:val="800080"/>
      <w:u w:val="single"/>
    </w:rPr>
  </w:style>
  <w:style w:type="character" w:customStyle="1" w:styleId="Keyboard">
    <w:name w:val="Keyboard"/>
    <w:uiPriority w:val="99"/>
    <w:rsid w:val="00967A5C"/>
    <w:rPr>
      <w:rFonts w:ascii="Courier New" w:hAnsi="Courier New" w:cs="Courier New"/>
      <w:b/>
      <w:bCs/>
      <w:sz w:val="20"/>
      <w:szCs w:val="20"/>
    </w:rPr>
  </w:style>
  <w:style w:type="paragraph" w:customStyle="1" w:styleId="Preformatted">
    <w:name w:val="Preformatted"/>
    <w:basedOn w:val="Normal"/>
    <w:uiPriority w:val="99"/>
    <w:rsid w:val="00967A5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967A5C"/>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7A5C"/>
    <w:rPr>
      <w:rFonts w:ascii="Arial" w:hAnsi="Arial" w:cs="Arial"/>
      <w:vanish/>
      <w:sz w:val="16"/>
      <w:szCs w:val="16"/>
    </w:rPr>
  </w:style>
  <w:style w:type="paragraph" w:styleId="z-TopofForm">
    <w:name w:val="HTML Top of Form"/>
    <w:basedOn w:val="Normal"/>
    <w:next w:val="Normal"/>
    <w:link w:val="z-TopofFormChar"/>
    <w:hidden/>
    <w:uiPriority w:val="99"/>
    <w:rsid w:val="00967A5C"/>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7A5C"/>
    <w:rPr>
      <w:rFonts w:ascii="Arial" w:hAnsi="Arial" w:cs="Arial"/>
      <w:vanish/>
      <w:sz w:val="16"/>
      <w:szCs w:val="16"/>
    </w:rPr>
  </w:style>
  <w:style w:type="character" w:customStyle="1" w:styleId="Sample">
    <w:name w:val="Sample"/>
    <w:uiPriority w:val="99"/>
    <w:rsid w:val="00967A5C"/>
    <w:rPr>
      <w:rFonts w:ascii="Courier New" w:hAnsi="Courier New" w:cs="Courier New"/>
    </w:rPr>
  </w:style>
  <w:style w:type="character" w:styleId="Strong">
    <w:name w:val="Strong"/>
    <w:basedOn w:val="DefaultParagraphFont"/>
    <w:uiPriority w:val="99"/>
    <w:qFormat/>
    <w:rsid w:val="00967A5C"/>
    <w:rPr>
      <w:b/>
      <w:bCs/>
    </w:rPr>
  </w:style>
  <w:style w:type="character" w:customStyle="1" w:styleId="Typewriter">
    <w:name w:val="Typewriter"/>
    <w:uiPriority w:val="99"/>
    <w:rsid w:val="00967A5C"/>
    <w:rPr>
      <w:rFonts w:ascii="Courier New" w:hAnsi="Courier New" w:cs="Courier New"/>
      <w:sz w:val="20"/>
      <w:szCs w:val="20"/>
    </w:rPr>
  </w:style>
  <w:style w:type="character" w:customStyle="1" w:styleId="Variable">
    <w:name w:val="Variable"/>
    <w:uiPriority w:val="99"/>
    <w:rsid w:val="00967A5C"/>
    <w:rPr>
      <w:i/>
      <w:iCs/>
    </w:rPr>
  </w:style>
  <w:style w:type="character" w:customStyle="1" w:styleId="HTMLMarkup">
    <w:name w:val="HTML Markup"/>
    <w:uiPriority w:val="99"/>
    <w:rsid w:val="00967A5C"/>
    <w:rPr>
      <w:vanish/>
      <w:color w:val="FF0000"/>
    </w:rPr>
  </w:style>
  <w:style w:type="character" w:customStyle="1" w:styleId="Comment">
    <w:name w:val="Comment"/>
    <w:uiPriority w:val="99"/>
    <w:rsid w:val="00967A5C"/>
    <w:rPr>
      <w:vanish/>
    </w:rPr>
  </w:style>
  <w:style w:type="paragraph" w:styleId="BalloonText">
    <w:name w:val="Balloon Text"/>
    <w:basedOn w:val="Normal"/>
    <w:link w:val="BalloonTextChar"/>
    <w:uiPriority w:val="99"/>
    <w:semiHidden/>
    <w:unhideWhenUsed/>
    <w:rsid w:val="00C2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7A5C"/>
  </w:style>
  <w:style w:type="paragraph" w:customStyle="1" w:styleId="DefinitionTerm">
    <w:name w:val="Definition Term"/>
    <w:basedOn w:val="Normal"/>
    <w:next w:val="DefinitionList"/>
    <w:uiPriority w:val="99"/>
    <w:rsid w:val="00967A5C"/>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967A5C"/>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967A5C"/>
    <w:rPr>
      <w:i/>
      <w:iCs/>
    </w:rPr>
  </w:style>
  <w:style w:type="paragraph" w:customStyle="1" w:styleId="H1">
    <w:name w:val="H1"/>
    <w:basedOn w:val="Normal"/>
    <w:next w:val="Normal"/>
    <w:uiPriority w:val="99"/>
    <w:rsid w:val="00967A5C"/>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967A5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967A5C"/>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967A5C"/>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967A5C"/>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967A5C"/>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967A5C"/>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967A5C"/>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967A5C"/>
    <w:rPr>
      <w:i/>
      <w:iCs/>
    </w:rPr>
  </w:style>
  <w:style w:type="character" w:customStyle="1" w:styleId="CODE">
    <w:name w:val="CODE"/>
    <w:uiPriority w:val="99"/>
    <w:rsid w:val="00967A5C"/>
    <w:rPr>
      <w:rFonts w:ascii="Courier New" w:hAnsi="Courier New" w:cs="Courier New"/>
      <w:sz w:val="20"/>
      <w:szCs w:val="20"/>
    </w:rPr>
  </w:style>
  <w:style w:type="character" w:styleId="Emphasis">
    <w:name w:val="Emphasis"/>
    <w:basedOn w:val="DefaultParagraphFont"/>
    <w:uiPriority w:val="99"/>
    <w:qFormat/>
    <w:rsid w:val="00967A5C"/>
    <w:rPr>
      <w:i/>
      <w:iCs/>
    </w:rPr>
  </w:style>
  <w:style w:type="character" w:styleId="Hyperlink">
    <w:name w:val="Hyperlink"/>
    <w:basedOn w:val="DefaultParagraphFont"/>
    <w:uiPriority w:val="99"/>
    <w:rsid w:val="00967A5C"/>
    <w:rPr>
      <w:color w:val="0000FF"/>
      <w:u w:val="single"/>
    </w:rPr>
  </w:style>
  <w:style w:type="character" w:styleId="FollowedHyperlink">
    <w:name w:val="FollowedHyperlink"/>
    <w:basedOn w:val="DefaultParagraphFont"/>
    <w:uiPriority w:val="99"/>
    <w:rsid w:val="00967A5C"/>
    <w:rPr>
      <w:color w:val="800080"/>
      <w:u w:val="single"/>
    </w:rPr>
  </w:style>
  <w:style w:type="character" w:customStyle="1" w:styleId="Keyboard">
    <w:name w:val="Keyboard"/>
    <w:uiPriority w:val="99"/>
    <w:rsid w:val="00967A5C"/>
    <w:rPr>
      <w:rFonts w:ascii="Courier New" w:hAnsi="Courier New" w:cs="Courier New"/>
      <w:b/>
      <w:bCs/>
      <w:sz w:val="20"/>
      <w:szCs w:val="20"/>
    </w:rPr>
  </w:style>
  <w:style w:type="paragraph" w:customStyle="1" w:styleId="Preformatted">
    <w:name w:val="Preformatted"/>
    <w:basedOn w:val="Normal"/>
    <w:uiPriority w:val="99"/>
    <w:rsid w:val="00967A5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967A5C"/>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7A5C"/>
    <w:rPr>
      <w:rFonts w:ascii="Arial" w:hAnsi="Arial" w:cs="Arial"/>
      <w:vanish/>
      <w:sz w:val="16"/>
      <w:szCs w:val="16"/>
    </w:rPr>
  </w:style>
  <w:style w:type="paragraph" w:styleId="z-TopofForm">
    <w:name w:val="HTML Top of Form"/>
    <w:basedOn w:val="Normal"/>
    <w:next w:val="Normal"/>
    <w:link w:val="z-TopofFormChar"/>
    <w:hidden/>
    <w:uiPriority w:val="99"/>
    <w:rsid w:val="00967A5C"/>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7A5C"/>
    <w:rPr>
      <w:rFonts w:ascii="Arial" w:hAnsi="Arial" w:cs="Arial"/>
      <w:vanish/>
      <w:sz w:val="16"/>
      <w:szCs w:val="16"/>
    </w:rPr>
  </w:style>
  <w:style w:type="character" w:customStyle="1" w:styleId="Sample">
    <w:name w:val="Sample"/>
    <w:uiPriority w:val="99"/>
    <w:rsid w:val="00967A5C"/>
    <w:rPr>
      <w:rFonts w:ascii="Courier New" w:hAnsi="Courier New" w:cs="Courier New"/>
    </w:rPr>
  </w:style>
  <w:style w:type="character" w:styleId="Strong">
    <w:name w:val="Strong"/>
    <w:basedOn w:val="DefaultParagraphFont"/>
    <w:uiPriority w:val="99"/>
    <w:qFormat/>
    <w:rsid w:val="00967A5C"/>
    <w:rPr>
      <w:b/>
      <w:bCs/>
    </w:rPr>
  </w:style>
  <w:style w:type="character" w:customStyle="1" w:styleId="Typewriter">
    <w:name w:val="Typewriter"/>
    <w:uiPriority w:val="99"/>
    <w:rsid w:val="00967A5C"/>
    <w:rPr>
      <w:rFonts w:ascii="Courier New" w:hAnsi="Courier New" w:cs="Courier New"/>
      <w:sz w:val="20"/>
      <w:szCs w:val="20"/>
    </w:rPr>
  </w:style>
  <w:style w:type="character" w:customStyle="1" w:styleId="Variable">
    <w:name w:val="Variable"/>
    <w:uiPriority w:val="99"/>
    <w:rsid w:val="00967A5C"/>
    <w:rPr>
      <w:i/>
      <w:iCs/>
    </w:rPr>
  </w:style>
  <w:style w:type="character" w:customStyle="1" w:styleId="HTMLMarkup">
    <w:name w:val="HTML Markup"/>
    <w:uiPriority w:val="99"/>
    <w:rsid w:val="00967A5C"/>
    <w:rPr>
      <w:vanish/>
      <w:color w:val="FF0000"/>
    </w:rPr>
  </w:style>
  <w:style w:type="character" w:customStyle="1" w:styleId="Comment">
    <w:name w:val="Comment"/>
    <w:uiPriority w:val="99"/>
    <w:rsid w:val="00967A5C"/>
    <w:rPr>
      <w:vanish/>
    </w:rPr>
  </w:style>
  <w:style w:type="paragraph" w:styleId="BalloonText">
    <w:name w:val="Balloon Text"/>
    <w:basedOn w:val="Normal"/>
    <w:link w:val="BalloonTextChar"/>
    <w:uiPriority w:val="99"/>
    <w:semiHidden/>
    <w:unhideWhenUsed/>
    <w:rsid w:val="00C2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state.tx.us/BillLookup/History.aspx?LegSess=83R&amp;Bill=HB2201" TargetMode="External"/><Relationship Id="rId18" Type="http://schemas.openxmlformats.org/officeDocument/2006/relationships/hyperlink" Target="http://www.legis.state.tx.us/BillLookup/History.aspx?LegSess=83R&amp;Bill=HB2836" TargetMode="External"/><Relationship Id="rId26" Type="http://schemas.openxmlformats.org/officeDocument/2006/relationships/hyperlink" Target="http://www.legis.state.tx.us/BillLookup/History.aspx?LegSess=83R&amp;Bill=SB1474" TargetMode="External"/><Relationship Id="rId39" Type="http://schemas.openxmlformats.org/officeDocument/2006/relationships/hyperlink" Target="http://www.legis.state.tx.us/BillLookup/History.aspx?LegSess=83R&amp;Bill=SB15" TargetMode="External"/><Relationship Id="rId21" Type="http://schemas.openxmlformats.org/officeDocument/2006/relationships/hyperlink" Target="http://www.legis.state.tx.us/BillLookup/History.aspx?LegSess=83R&amp;Bill=SB715" TargetMode="External"/><Relationship Id="rId34" Type="http://schemas.openxmlformats.org/officeDocument/2006/relationships/hyperlink" Target="http://www.legis.state.tx.us/BillLookup/History.aspx?LegSess=83R&amp;Bill=HB2099" TargetMode="External"/><Relationship Id="rId42" Type="http://schemas.openxmlformats.org/officeDocument/2006/relationships/hyperlink" Target="http://www.legis.state.tx.us/BillLookup/History.aspx?LegSess=83R&amp;Bill=SB120" TargetMode="External"/><Relationship Id="rId47" Type="http://schemas.openxmlformats.org/officeDocument/2006/relationships/hyperlink" Target="http://www.legis.state.tx.us/BillLookup/History.aspx?LegSess=83R&amp;Bill=SB976" TargetMode="External"/><Relationship Id="rId50" Type="http://schemas.openxmlformats.org/officeDocument/2006/relationships/hyperlink" Target="http://www.legis.state.tx.us/BillLookup/History.aspx?LegSess=83R&amp;Bill=SB1590" TargetMode="External"/><Relationship Id="rId55" Type="http://schemas.openxmlformats.org/officeDocument/2006/relationships/fontTable" Target="fontTable.xml"/><Relationship Id="rId7" Type="http://schemas.openxmlformats.org/officeDocument/2006/relationships/hyperlink" Target="http://www.legis.state.tx.us/BillLookup/History.aspx?LegSess=83R&amp;Bill=HB842" TargetMode="External"/><Relationship Id="rId12" Type="http://schemas.openxmlformats.org/officeDocument/2006/relationships/hyperlink" Target="http://www.legis.state.tx.us/BillLookup/History.aspx?LegSess=83R&amp;Bill=HB2058" TargetMode="External"/><Relationship Id="rId17" Type="http://schemas.openxmlformats.org/officeDocument/2006/relationships/hyperlink" Target="http://www.legis.state.tx.us/BillLookup/History.aspx?LegSess=83R&amp;Bill=HB2694" TargetMode="External"/><Relationship Id="rId25" Type="http://schemas.openxmlformats.org/officeDocument/2006/relationships/hyperlink" Target="http://www.legis.state.tx.us/BillLookup/History.aspx?LegSess=83R&amp;Bill=SB1406" TargetMode="External"/><Relationship Id="rId33" Type="http://schemas.openxmlformats.org/officeDocument/2006/relationships/hyperlink" Target="http://www.legis.state.tx.us/BillLookup/History.aspx?LegSess=83R&amp;Bill=HB2036" TargetMode="External"/><Relationship Id="rId38" Type="http://schemas.openxmlformats.org/officeDocument/2006/relationships/hyperlink" Target="http://www.legis.state.tx.us/BillLookup/History.aspx?LegSess=83R&amp;Bill=HB2760" TargetMode="External"/><Relationship Id="rId46" Type="http://schemas.openxmlformats.org/officeDocument/2006/relationships/hyperlink" Target="http://www.legis.state.tx.us/BillLookup/History.aspx?LegSess=83R&amp;Bill=SB498" TargetMode="External"/><Relationship Id="rId2" Type="http://schemas.microsoft.com/office/2007/relationships/stylesWithEffects" Target="stylesWithEffects.xml"/><Relationship Id="rId16" Type="http://schemas.openxmlformats.org/officeDocument/2006/relationships/hyperlink" Target="http://www.legis.state.tx.us/BillLookup/History.aspx?LegSess=83R&amp;Bill=HB2662" TargetMode="External"/><Relationship Id="rId20" Type="http://schemas.openxmlformats.org/officeDocument/2006/relationships/hyperlink" Target="http://www.legis.state.tx.us/BillLookup/History.aspx?LegSess=83R&amp;Bill=SB377" TargetMode="External"/><Relationship Id="rId29" Type="http://schemas.openxmlformats.org/officeDocument/2006/relationships/hyperlink" Target="http://www.legis.state.tx.us/BillLookup/History.aspx?LegSess=83R&amp;Bill=HB31" TargetMode="External"/><Relationship Id="rId41" Type="http://schemas.openxmlformats.org/officeDocument/2006/relationships/hyperlink" Target="http://www.legis.state.tx.us/BillLookup/History.aspx?LegSess=83R&amp;Bill=SB31" TargetMode="External"/><Relationship Id="rId54" Type="http://schemas.openxmlformats.org/officeDocument/2006/relationships/hyperlink" Target="http://www.legis.state.tx.us/BillLookup/History.aspx?LegSess=83R&amp;Bill=SB1720" TargetMode="External"/><Relationship Id="rId1" Type="http://schemas.openxmlformats.org/officeDocument/2006/relationships/styles" Target="styles.xml"/><Relationship Id="rId6" Type="http://schemas.openxmlformats.org/officeDocument/2006/relationships/hyperlink" Target="http://www.legis.state.tx.us/BillLookup/History.aspx?LegSess=83R&amp;Bill=HB642" TargetMode="External"/><Relationship Id="rId11" Type="http://schemas.openxmlformats.org/officeDocument/2006/relationships/hyperlink" Target="http://www.legis.state.tx.us/BillLookup/History.aspx?LegSess=83R&amp;Bill=HB1926" TargetMode="External"/><Relationship Id="rId24" Type="http://schemas.openxmlformats.org/officeDocument/2006/relationships/hyperlink" Target="http://www.legis.state.tx.us/BillLookup/History.aspx?LegSess=83R&amp;Bill=SB1365" TargetMode="External"/><Relationship Id="rId32" Type="http://schemas.openxmlformats.org/officeDocument/2006/relationships/hyperlink" Target="http://www.legis.state.tx.us/BillLookup/History.aspx?LegSess=83R&amp;Bill=HB1843" TargetMode="External"/><Relationship Id="rId37" Type="http://schemas.openxmlformats.org/officeDocument/2006/relationships/hyperlink" Target="http://www.legis.state.tx.us/BillLookup/History.aspx?LegSess=83R&amp;Bill=HB2550" TargetMode="External"/><Relationship Id="rId40" Type="http://schemas.openxmlformats.org/officeDocument/2006/relationships/hyperlink" Target="http://www.legis.state.tx.us/BillLookup/History.aspx?LegSess=83R&amp;Bill=SB24" TargetMode="External"/><Relationship Id="rId45" Type="http://schemas.openxmlformats.org/officeDocument/2006/relationships/hyperlink" Target="http://www.legis.state.tx.us/BillLookup/History.aspx?LegSess=83R&amp;Bill=SB497" TargetMode="External"/><Relationship Id="rId53" Type="http://schemas.openxmlformats.org/officeDocument/2006/relationships/hyperlink" Target="http://www.legis.state.tx.us/BillLookup/History.aspx?LegSess=83R&amp;Bill=SB62" TargetMode="External"/><Relationship Id="rId5" Type="http://schemas.openxmlformats.org/officeDocument/2006/relationships/hyperlink" Target="http://www.legis.state.tx.us/BillLookup/History.aspx?LegSess=83R&amp;Bill=HB462" TargetMode="External"/><Relationship Id="rId15" Type="http://schemas.openxmlformats.org/officeDocument/2006/relationships/hyperlink" Target="http://www.legis.state.tx.us/BillLookup/History.aspx?LegSess=83R&amp;Bill=HB2549" TargetMode="External"/><Relationship Id="rId23" Type="http://schemas.openxmlformats.org/officeDocument/2006/relationships/hyperlink" Target="http://www.legis.state.tx.us/BillLookup/History.aspx?LegSess=83R&amp;Bill=SB860" TargetMode="External"/><Relationship Id="rId28" Type="http://schemas.openxmlformats.org/officeDocument/2006/relationships/hyperlink" Target="http://www.legis.state.tx.us/BillLookup/History.aspx?LegSess=83R&amp;Bill=HB29" TargetMode="External"/><Relationship Id="rId36" Type="http://schemas.openxmlformats.org/officeDocument/2006/relationships/hyperlink" Target="http://www.legis.state.tx.us/BillLookup/History.aspx?LegSess=83R&amp;Bill=HB2549" TargetMode="External"/><Relationship Id="rId49" Type="http://schemas.openxmlformats.org/officeDocument/2006/relationships/hyperlink" Target="http://www.legis.state.tx.us/BillLookup/History.aspx?LegSess=83R&amp;Bill=SB1531" TargetMode="External"/><Relationship Id="rId10" Type="http://schemas.openxmlformats.org/officeDocument/2006/relationships/hyperlink" Target="http://www.legis.state.tx.us/BillLookup/History.aspx?LegSess=83R&amp;Bill=HB1751" TargetMode="External"/><Relationship Id="rId19" Type="http://schemas.openxmlformats.org/officeDocument/2006/relationships/hyperlink" Target="http://www.legis.state.tx.us/BillLookup/History.aspx?LegSess=83R&amp;Bill=SB119" TargetMode="External"/><Relationship Id="rId31" Type="http://schemas.openxmlformats.org/officeDocument/2006/relationships/hyperlink" Target="http://www.legis.state.tx.us/BillLookup/History.aspx?LegSess=83R&amp;Bill=HB1753" TargetMode="External"/><Relationship Id="rId44" Type="http://schemas.openxmlformats.org/officeDocument/2006/relationships/hyperlink" Target="http://www.legis.state.tx.us/BillLookup/History.aspx?LegSess=83R&amp;Bill=SB414" TargetMode="External"/><Relationship Id="rId52" Type="http://schemas.openxmlformats.org/officeDocument/2006/relationships/hyperlink" Target="http://www.legis.state.tx.us/BillLookup/History.aspx?LegSess=83R&amp;Bill=HB3640" TargetMode="External"/><Relationship Id="rId4" Type="http://schemas.openxmlformats.org/officeDocument/2006/relationships/webSettings" Target="webSettings.xml"/><Relationship Id="rId9" Type="http://schemas.openxmlformats.org/officeDocument/2006/relationships/hyperlink" Target="http://www.legis.state.tx.us/BillLookup/History.aspx?LegSess=83R&amp;Bill=HB1122" TargetMode="External"/><Relationship Id="rId14" Type="http://schemas.openxmlformats.org/officeDocument/2006/relationships/hyperlink" Target="http://www.legis.state.tx.us/BillLookup/History.aspx?LegSess=83R&amp;Bill=HB2318" TargetMode="External"/><Relationship Id="rId22" Type="http://schemas.openxmlformats.org/officeDocument/2006/relationships/hyperlink" Target="http://www.legis.state.tx.us/BillLookup/History.aspx?LegSess=83R&amp;Bill=SB783" TargetMode="External"/><Relationship Id="rId27" Type="http://schemas.openxmlformats.org/officeDocument/2006/relationships/hyperlink" Target="http://www.legis.state.tx.us/BillLookup/History.aspx?LegSess=83R&amp;Bill=SB1557" TargetMode="External"/><Relationship Id="rId30" Type="http://schemas.openxmlformats.org/officeDocument/2006/relationships/hyperlink" Target="http://www.legis.state.tx.us/BillLookup/History.aspx?LegSess=83R&amp;Bill=HB1752" TargetMode="External"/><Relationship Id="rId35" Type="http://schemas.openxmlformats.org/officeDocument/2006/relationships/hyperlink" Target="http://www.legis.state.tx.us/BillLookup/History.aspx?LegSess=83R&amp;Bill=HB2103" TargetMode="External"/><Relationship Id="rId43" Type="http://schemas.openxmlformats.org/officeDocument/2006/relationships/hyperlink" Target="http://www.legis.state.tx.us/BillLookup/History.aspx?LegSess=83R&amp;Bill=SB215" TargetMode="External"/><Relationship Id="rId48" Type="http://schemas.openxmlformats.org/officeDocument/2006/relationships/hyperlink" Target="http://www.legis.state.tx.us/BillLookup/History.aspx?LegSess=83R&amp;Bill=SB1210" TargetMode="External"/><Relationship Id="rId56" Type="http://schemas.openxmlformats.org/officeDocument/2006/relationships/theme" Target="theme/theme1.xml"/><Relationship Id="rId8" Type="http://schemas.openxmlformats.org/officeDocument/2006/relationships/hyperlink" Target="http://www.legis.state.tx.us/BillLookup/History.aspx?LegSess=83R&amp;Bill=HB866" TargetMode="External"/><Relationship Id="rId51" Type="http://schemas.openxmlformats.org/officeDocument/2006/relationships/hyperlink" Target="http://www.legis.state.tx.us/BillLookup/History.aspx?LegSess=83R&amp;Bill=HB43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DCCCD</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Don</dc:creator>
  <cp:lastModifiedBy>Quinn, Kerry</cp:lastModifiedBy>
  <cp:revision>2</cp:revision>
  <cp:lastPrinted>2013-05-31T14:29:00Z</cp:lastPrinted>
  <dcterms:created xsi:type="dcterms:W3CDTF">2013-06-03T18:42:00Z</dcterms:created>
  <dcterms:modified xsi:type="dcterms:W3CDTF">2013-06-03T18:42:00Z</dcterms:modified>
</cp:coreProperties>
</file>