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92" w:rsidRDefault="00FC1E92" w:rsidP="00FC1E92">
      <w:pPr>
        <w:shd w:val="clear" w:color="auto" w:fill="FFFFFF"/>
        <w:spacing w:after="0" w:line="240" w:lineRule="auto"/>
        <w:outlineLvl w:val="0"/>
        <w:rPr>
          <w:rFonts w:ascii="Helvetica" w:eastAsia="Times New Roman" w:hAnsi="Helvetica" w:cs="Helvetica"/>
          <w:b/>
          <w:bCs/>
          <w:color w:val="4C4B4A"/>
          <w:kern w:val="36"/>
          <w:sz w:val="42"/>
          <w:szCs w:val="42"/>
        </w:rPr>
      </w:pPr>
      <w:bookmarkStart w:id="0" w:name="_GoBack"/>
      <w:bookmarkEnd w:id="0"/>
      <w:r w:rsidRPr="00FC1E92">
        <w:rPr>
          <w:rFonts w:ascii="Helvetica" w:eastAsia="Times New Roman" w:hAnsi="Helvetica" w:cs="Helvetica"/>
          <w:b/>
          <w:bCs/>
          <w:color w:val="4C4B4A"/>
          <w:kern w:val="36"/>
          <w:sz w:val="42"/>
          <w:szCs w:val="42"/>
        </w:rPr>
        <w:t>Admission Decisions: What Counts</w:t>
      </w:r>
    </w:p>
    <w:p w:rsidR="00FC1E92" w:rsidRPr="00FC1E92" w:rsidRDefault="00FC1E92" w:rsidP="00FC1E92">
      <w:pPr>
        <w:shd w:val="clear" w:color="auto" w:fill="FFFFFF"/>
        <w:spacing w:after="0" w:line="240" w:lineRule="auto"/>
        <w:outlineLvl w:val="0"/>
        <w:rPr>
          <w:rFonts w:ascii="Helvetica" w:eastAsia="Times New Roman" w:hAnsi="Helvetica" w:cs="Helvetica"/>
          <w:b/>
          <w:bCs/>
          <w:color w:val="4C4B4A"/>
          <w:kern w:val="36"/>
          <w:szCs w:val="42"/>
        </w:rPr>
      </w:pPr>
      <w:r w:rsidRPr="00FC1E92">
        <w:rPr>
          <w:rFonts w:ascii="Helvetica" w:eastAsia="Times New Roman" w:hAnsi="Helvetica" w:cs="Helvetica"/>
          <w:b/>
          <w:bCs/>
          <w:color w:val="4C4B4A"/>
          <w:kern w:val="36"/>
          <w:szCs w:val="42"/>
        </w:rPr>
        <w:t xml:space="preserve">Provided </w:t>
      </w:r>
      <w:r>
        <w:rPr>
          <w:rFonts w:ascii="Helvetica" w:eastAsia="Times New Roman" w:hAnsi="Helvetica" w:cs="Helvetica"/>
          <w:b/>
          <w:bCs/>
          <w:color w:val="4C4B4A"/>
          <w:kern w:val="36"/>
          <w:szCs w:val="42"/>
        </w:rPr>
        <w:t>by</w:t>
      </w:r>
      <w:r w:rsidRPr="00FC1E92">
        <w:rPr>
          <w:rFonts w:ascii="Helvetica" w:eastAsia="Times New Roman" w:hAnsi="Helvetica" w:cs="Helvetica"/>
          <w:b/>
          <w:bCs/>
          <w:color w:val="4C4B4A"/>
          <w:kern w:val="36"/>
          <w:szCs w:val="42"/>
        </w:rPr>
        <w:t xml:space="preserve"> CollegeBoard.org</w:t>
      </w:r>
    </w:p>
    <w:p w:rsidR="00FC1E92" w:rsidRPr="00FC1E92" w:rsidRDefault="00FC1E92" w:rsidP="00FC1E92">
      <w:pPr>
        <w:shd w:val="clear" w:color="auto" w:fill="FFFFFF"/>
        <w:spacing w:before="312" w:after="62" w:line="375" w:lineRule="atLeast"/>
        <w:outlineLvl w:val="1"/>
        <w:rPr>
          <w:rFonts w:ascii="Helvetica" w:eastAsia="Times New Roman" w:hAnsi="Helvetica" w:cs="Helvetica"/>
          <w:b/>
          <w:bCs/>
          <w:color w:val="4C4B4A"/>
          <w:sz w:val="35"/>
          <w:szCs w:val="35"/>
        </w:rPr>
      </w:pPr>
      <w:r w:rsidRPr="00FC1E92">
        <w:rPr>
          <w:rFonts w:ascii="Helvetica" w:eastAsia="Times New Roman" w:hAnsi="Helvetica" w:cs="Helvetica"/>
          <w:b/>
          <w:bCs/>
          <w:color w:val="4C4B4A"/>
          <w:sz w:val="35"/>
          <w:szCs w:val="35"/>
        </w:rPr>
        <w:t>Help your students understand what really matters to colleges</w:t>
      </w:r>
    </w:p>
    <w:p w:rsidR="00FC1E92" w:rsidRPr="00FC1E92" w:rsidRDefault="00FC1E92" w:rsidP="00FC1E92">
      <w:pPr>
        <w:shd w:val="clear" w:color="auto" w:fill="FFFFFF"/>
        <w:spacing w:after="180"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There's no magic formula when it comes to college admission decisions. So how do you advise students on admission factors when they vary so widely from one college to the next?</w:t>
      </w:r>
    </w:p>
    <w:p w:rsidR="00FC1E92" w:rsidRPr="00FC1E92" w:rsidRDefault="00FC1E92" w:rsidP="00FC1E92">
      <w:pPr>
        <w:shd w:val="clear" w:color="auto" w:fill="FFFFFF"/>
        <w:spacing w:after="180"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Students can use </w:t>
      </w:r>
      <w:hyperlink r:id="rId5" w:tgtFrame="_blank" w:tooltip="[Opens in New Window] " w:history="1">
        <w:r w:rsidRPr="00FC1E92">
          <w:rPr>
            <w:rFonts w:ascii="Helvetica" w:eastAsia="Times New Roman" w:hAnsi="Helvetica" w:cs="Helvetica"/>
            <w:color w:val="006DCC"/>
            <w:sz w:val="24"/>
            <w:szCs w:val="24"/>
            <w:u w:val="single"/>
          </w:rPr>
          <w:t>College Search</w:t>
        </w:r>
      </w:hyperlink>
      <w:r w:rsidRPr="00FC1E92">
        <w:rPr>
          <w:rFonts w:ascii="Helvetica" w:eastAsia="Times New Roman" w:hAnsi="Helvetica" w:cs="Helvetica"/>
          <w:color w:val="4C4B4A"/>
          <w:sz w:val="24"/>
          <w:szCs w:val="24"/>
        </w:rPr>
        <w:t> to find profiles for colleges of interest.</w:t>
      </w:r>
      <w:hyperlink r:id="rId6" w:tgtFrame="_blank" w:tooltip="[Opens in New Window] " w:history="1">
        <w:r w:rsidRPr="00FC1E92">
          <w:rPr>
            <w:rFonts w:ascii="Helvetica" w:eastAsia="Times New Roman" w:hAnsi="Helvetica" w:cs="Helvetica"/>
            <w:color w:val="006DCC"/>
            <w:sz w:val="24"/>
            <w:szCs w:val="24"/>
            <w:u w:val="single"/>
          </w:rPr>
          <w:t>College Search</w:t>
        </w:r>
      </w:hyperlink>
      <w:r w:rsidRPr="00FC1E92">
        <w:rPr>
          <w:rFonts w:ascii="Helvetica" w:eastAsia="Times New Roman" w:hAnsi="Helvetica" w:cs="Helvetica"/>
          <w:color w:val="4C4B4A"/>
          <w:sz w:val="24"/>
          <w:szCs w:val="24"/>
        </w:rPr>
        <w:t> provides information on the college's first-year students, including the admitted students' </w:t>
      </w:r>
      <w:hyperlink r:id="rId7" w:tgtFrame="_blank" w:tooltip="[Opens in New Window] " w:history="1">
        <w:r w:rsidRPr="00FC1E92">
          <w:rPr>
            <w:rFonts w:ascii="Helvetica" w:eastAsia="Times New Roman" w:hAnsi="Helvetica" w:cs="Helvetica"/>
            <w:color w:val="006DCC"/>
            <w:sz w:val="24"/>
            <w:szCs w:val="24"/>
            <w:u w:val="single"/>
          </w:rPr>
          <w:t>SAT®</w:t>
        </w:r>
      </w:hyperlink>
      <w:r w:rsidRPr="00FC1E92">
        <w:rPr>
          <w:rFonts w:ascii="Helvetica" w:eastAsia="Times New Roman" w:hAnsi="Helvetica" w:cs="Helvetica"/>
          <w:color w:val="4C4B4A"/>
          <w:sz w:val="24"/>
          <w:szCs w:val="24"/>
        </w:rPr>
        <w:t> and ACT score ranges and the percentage of students in the top of their class.</w:t>
      </w:r>
    </w:p>
    <w:p w:rsidR="00FC1E92" w:rsidRPr="00FC1E92" w:rsidRDefault="00FC1E92" w:rsidP="00FC1E92">
      <w:pPr>
        <w:shd w:val="clear" w:color="auto" w:fill="FFFFFF"/>
        <w:spacing w:after="180"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A college's statistics should never be taken as rules for admission, though.</w:t>
      </w:r>
      <w:r w:rsidRPr="00FC1E92">
        <w:rPr>
          <w:rFonts w:ascii="Helvetica" w:eastAsia="Times New Roman" w:hAnsi="Helvetica" w:cs="Helvetica"/>
          <w:color w:val="4C4B4A"/>
          <w:sz w:val="24"/>
          <w:szCs w:val="24"/>
        </w:rPr>
        <w:br/>
      </w:r>
      <w:r w:rsidRPr="00FC1E92">
        <w:rPr>
          <w:rFonts w:ascii="Helvetica" w:eastAsia="Times New Roman" w:hAnsi="Helvetica" w:cs="Helvetica"/>
          <w:b/>
          <w:bCs/>
          <w:color w:val="4C4B4A"/>
          <w:sz w:val="24"/>
          <w:szCs w:val="24"/>
        </w:rPr>
        <w:t>Students should know that many</w:t>
      </w:r>
      <w:r w:rsidRPr="00FC1E92">
        <w:rPr>
          <w:rFonts w:ascii="Helvetica" w:eastAsia="Times New Roman" w:hAnsi="Helvetica" w:cs="Helvetica"/>
          <w:color w:val="4C4B4A"/>
          <w:sz w:val="24"/>
          <w:szCs w:val="24"/>
        </w:rPr>
        <w:t> </w:t>
      </w:r>
      <w:r w:rsidRPr="00FC1E92">
        <w:rPr>
          <w:rFonts w:ascii="Helvetica" w:eastAsia="Times New Roman" w:hAnsi="Helvetica" w:cs="Helvetica"/>
          <w:b/>
          <w:bCs/>
          <w:color w:val="4C4B4A"/>
          <w:sz w:val="24"/>
          <w:szCs w:val="24"/>
        </w:rPr>
        <w:t>factors influence admission</w:t>
      </w:r>
      <w:r w:rsidRPr="00FC1E92">
        <w:rPr>
          <w:rFonts w:ascii="Helvetica" w:eastAsia="Times New Roman" w:hAnsi="Helvetica" w:cs="Helvetica"/>
          <w:color w:val="4C4B4A"/>
          <w:sz w:val="24"/>
          <w:szCs w:val="24"/>
        </w:rPr>
        <w:t> </w:t>
      </w:r>
      <w:r w:rsidRPr="00FC1E92">
        <w:rPr>
          <w:rFonts w:ascii="Helvetica" w:eastAsia="Times New Roman" w:hAnsi="Helvetica" w:cs="Helvetica"/>
          <w:b/>
          <w:bCs/>
          <w:color w:val="4C4B4A"/>
          <w:sz w:val="24"/>
          <w:szCs w:val="24"/>
        </w:rPr>
        <w:t>decisions, including:</w:t>
      </w:r>
    </w:p>
    <w:p w:rsidR="00FC1E92" w:rsidRPr="00FC1E92" w:rsidRDefault="00FC1E92" w:rsidP="00FC1E92">
      <w:pPr>
        <w:numPr>
          <w:ilvl w:val="0"/>
          <w:numId w:val="1"/>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Courses taken</w:t>
      </w:r>
    </w:p>
    <w:p w:rsidR="00FC1E92" w:rsidRPr="00FC1E92" w:rsidRDefault="00FC1E92" w:rsidP="00FC1E92">
      <w:pPr>
        <w:numPr>
          <w:ilvl w:val="0"/>
          <w:numId w:val="1"/>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Grades received</w:t>
      </w:r>
    </w:p>
    <w:p w:rsidR="00FC1E92" w:rsidRPr="00FC1E92" w:rsidRDefault="00FC1E92" w:rsidP="00FC1E92">
      <w:pPr>
        <w:numPr>
          <w:ilvl w:val="0"/>
          <w:numId w:val="1"/>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Class rank</w:t>
      </w:r>
    </w:p>
    <w:p w:rsidR="00FC1E92" w:rsidRPr="00FC1E92" w:rsidRDefault="00FC1E92" w:rsidP="00FC1E92">
      <w:pPr>
        <w:numPr>
          <w:ilvl w:val="0"/>
          <w:numId w:val="1"/>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Standardized test scores</w:t>
      </w:r>
    </w:p>
    <w:p w:rsidR="00FC1E92" w:rsidRPr="00FC1E92" w:rsidRDefault="00FC1E92" w:rsidP="00FC1E92">
      <w:pPr>
        <w:numPr>
          <w:ilvl w:val="0"/>
          <w:numId w:val="1"/>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Personal statements and essays</w:t>
      </w:r>
    </w:p>
    <w:p w:rsidR="00FC1E92" w:rsidRPr="00FC1E92" w:rsidRDefault="00FC1E92" w:rsidP="00FC1E92">
      <w:pPr>
        <w:numPr>
          <w:ilvl w:val="0"/>
          <w:numId w:val="1"/>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Recommendations</w:t>
      </w:r>
    </w:p>
    <w:p w:rsidR="00FC1E92" w:rsidRPr="00FC1E92" w:rsidRDefault="00FC1E92" w:rsidP="00FC1E92">
      <w:pPr>
        <w:numPr>
          <w:ilvl w:val="0"/>
          <w:numId w:val="1"/>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Extracurricular activities</w:t>
      </w:r>
    </w:p>
    <w:p w:rsidR="00FC1E92" w:rsidRPr="00FC1E92" w:rsidRDefault="00FC1E92" w:rsidP="00FC1E92">
      <w:pPr>
        <w:numPr>
          <w:ilvl w:val="0"/>
          <w:numId w:val="1"/>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Interviews</w:t>
      </w:r>
    </w:p>
    <w:p w:rsidR="00FC1E92" w:rsidRPr="00FC1E92" w:rsidRDefault="00FC1E92" w:rsidP="00FC1E92">
      <w:pPr>
        <w:shd w:val="clear" w:color="auto" w:fill="FFFFFF"/>
        <w:spacing w:before="300" w:after="75" w:line="375" w:lineRule="atLeast"/>
        <w:outlineLvl w:val="2"/>
        <w:rPr>
          <w:rFonts w:ascii="Helvetica" w:eastAsia="Times New Roman" w:hAnsi="Helvetica" w:cs="Helvetica"/>
          <w:b/>
          <w:bCs/>
          <w:color w:val="4C4B4A"/>
          <w:sz w:val="29"/>
          <w:szCs w:val="29"/>
        </w:rPr>
      </w:pPr>
      <w:r w:rsidRPr="00FC1E92">
        <w:rPr>
          <w:rFonts w:ascii="Helvetica" w:eastAsia="Times New Roman" w:hAnsi="Helvetica" w:cs="Helvetica"/>
          <w:b/>
          <w:bCs/>
          <w:color w:val="4C4B4A"/>
          <w:sz w:val="29"/>
          <w:szCs w:val="29"/>
        </w:rPr>
        <w:t>Which factors most affect the admission decision?</w:t>
      </w:r>
    </w:p>
    <w:p w:rsidR="00FC1E92" w:rsidRPr="00FC1E92" w:rsidRDefault="00FC1E92" w:rsidP="00FC1E92">
      <w:pPr>
        <w:shd w:val="clear" w:color="auto" w:fill="FFFFFF"/>
        <w:spacing w:after="180"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Many small, selective colleges pay greater attention to personal statements and essays, teacher and counselor recommendations, leadership experiences and the individual talents of applicants. They typically offer the chance for a face-to-face interview.</w:t>
      </w:r>
    </w:p>
    <w:p w:rsidR="00FC1E92" w:rsidRPr="00FC1E92" w:rsidRDefault="00FC1E92" w:rsidP="00FC1E92">
      <w:pPr>
        <w:shd w:val="clear" w:color="auto" w:fill="FFFFFF"/>
        <w:spacing w:after="180"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Large, public state university systems often use a mathematical formula based on a student's grade point average (GPA) and scores on the SAT or ACT. They tend to favor in-state applicants.</w:t>
      </w:r>
    </w:p>
    <w:p w:rsidR="00FC1E92" w:rsidRPr="00FC1E92" w:rsidRDefault="00FC1E92" w:rsidP="00FC1E92">
      <w:pPr>
        <w:shd w:val="clear" w:color="auto" w:fill="FFFFFF"/>
        <w:spacing w:after="180"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lastRenderedPageBreak/>
        <w:t>Regardless of the college's evaluation system, your students should present a well-rounded picture of their skills, experience and personal traits. Applications should highlight their ability to succeed at each particular institution and what they can contribute to student life on campus.</w:t>
      </w:r>
    </w:p>
    <w:p w:rsidR="00FC1E92" w:rsidRPr="00FC1E92" w:rsidRDefault="00FC1E92" w:rsidP="00FC1E92">
      <w:pPr>
        <w:shd w:val="clear" w:color="auto" w:fill="FFFFFF"/>
        <w:spacing w:before="300" w:after="75" w:line="375" w:lineRule="atLeast"/>
        <w:outlineLvl w:val="2"/>
        <w:rPr>
          <w:rFonts w:ascii="Helvetica" w:eastAsia="Times New Roman" w:hAnsi="Helvetica" w:cs="Helvetica"/>
          <w:b/>
          <w:bCs/>
          <w:color w:val="4C4B4A"/>
          <w:sz w:val="29"/>
          <w:szCs w:val="29"/>
        </w:rPr>
      </w:pPr>
      <w:r w:rsidRPr="00FC1E92">
        <w:rPr>
          <w:rFonts w:ascii="Helvetica" w:eastAsia="Times New Roman" w:hAnsi="Helvetica" w:cs="Helvetica"/>
          <w:b/>
          <w:bCs/>
          <w:color w:val="4C4B4A"/>
          <w:sz w:val="29"/>
          <w:szCs w:val="29"/>
        </w:rPr>
        <w:t>Courses and grades</w:t>
      </w:r>
    </w:p>
    <w:p w:rsidR="00FC1E92" w:rsidRPr="00FC1E92" w:rsidRDefault="00FC1E92" w:rsidP="00FC1E92">
      <w:pPr>
        <w:shd w:val="clear" w:color="auto" w:fill="FFFFFF"/>
        <w:spacing w:after="180"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A student's </w:t>
      </w:r>
      <w:r w:rsidRPr="00FC1E92">
        <w:rPr>
          <w:rFonts w:ascii="Helvetica" w:eastAsia="Times New Roman" w:hAnsi="Helvetica" w:cs="Helvetica"/>
          <w:b/>
          <w:bCs/>
          <w:color w:val="4C4B4A"/>
          <w:sz w:val="24"/>
          <w:szCs w:val="24"/>
        </w:rPr>
        <w:t>grades in</w:t>
      </w:r>
      <w:r w:rsidRPr="00FC1E92">
        <w:rPr>
          <w:rFonts w:ascii="Helvetica" w:eastAsia="Times New Roman" w:hAnsi="Helvetica" w:cs="Helvetica"/>
          <w:color w:val="4C4B4A"/>
          <w:sz w:val="24"/>
          <w:szCs w:val="24"/>
        </w:rPr>
        <w:t> </w:t>
      </w:r>
      <w:r w:rsidRPr="00FC1E92">
        <w:rPr>
          <w:rFonts w:ascii="Helvetica" w:eastAsia="Times New Roman" w:hAnsi="Helvetica" w:cs="Helvetica"/>
          <w:b/>
          <w:bCs/>
          <w:color w:val="4C4B4A"/>
          <w:sz w:val="24"/>
          <w:szCs w:val="24"/>
        </w:rPr>
        <w:t>college-preparatory classes remain the most significant factor</w:t>
      </w:r>
      <w:r w:rsidRPr="00FC1E92">
        <w:rPr>
          <w:rFonts w:ascii="Helvetica" w:eastAsia="Times New Roman" w:hAnsi="Helvetica" w:cs="Helvetica"/>
          <w:color w:val="4C4B4A"/>
          <w:sz w:val="24"/>
          <w:szCs w:val="24"/>
        </w:rPr>
        <w:t> in college admission decisions.</w:t>
      </w:r>
    </w:p>
    <w:p w:rsidR="00FC1E92" w:rsidRPr="00FC1E92" w:rsidRDefault="00FC1E92" w:rsidP="00FC1E92">
      <w:pPr>
        <w:shd w:val="clear" w:color="auto" w:fill="FFFFFF"/>
        <w:spacing w:after="180"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Highly selective colleges look for students who:</w:t>
      </w:r>
    </w:p>
    <w:p w:rsidR="00FC1E92" w:rsidRPr="00FC1E92" w:rsidRDefault="00FC1E92" w:rsidP="00FC1E92">
      <w:pPr>
        <w:numPr>
          <w:ilvl w:val="0"/>
          <w:numId w:val="2"/>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Complete core academic requirements.</w:t>
      </w:r>
    </w:p>
    <w:p w:rsidR="00FC1E92" w:rsidRPr="00FC1E92" w:rsidRDefault="00FC1E92" w:rsidP="00FC1E92">
      <w:pPr>
        <w:numPr>
          <w:ilvl w:val="0"/>
          <w:numId w:val="2"/>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Take more challenging classes, even though they may have slightly lower grades than they'd achieve in lower-level courses.</w:t>
      </w:r>
    </w:p>
    <w:p w:rsidR="00FC1E92" w:rsidRPr="00FC1E92" w:rsidRDefault="00FC1E92" w:rsidP="00FC1E92">
      <w:pPr>
        <w:numPr>
          <w:ilvl w:val="0"/>
          <w:numId w:val="2"/>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Enroll in several college-prep or college-level courses (such as </w:t>
      </w:r>
      <w:hyperlink r:id="rId8" w:tooltip="Honors &amp; AP® Courses" w:history="1">
        <w:r w:rsidRPr="00FC1E92">
          <w:rPr>
            <w:rFonts w:ascii="Helvetica" w:eastAsia="Times New Roman" w:hAnsi="Helvetica" w:cs="Helvetica"/>
            <w:color w:val="006DCC"/>
            <w:sz w:val="24"/>
            <w:szCs w:val="24"/>
            <w:u w:val="single"/>
          </w:rPr>
          <w:t>AP®</w:t>
        </w:r>
      </w:hyperlink>
      <w:r w:rsidRPr="00FC1E92">
        <w:rPr>
          <w:rFonts w:ascii="Helvetica" w:eastAsia="Times New Roman" w:hAnsi="Helvetica" w:cs="Helvetica"/>
          <w:color w:val="4C4B4A"/>
          <w:sz w:val="24"/>
          <w:szCs w:val="24"/>
        </w:rPr>
        <w:t>) and perform well.</w:t>
      </w:r>
    </w:p>
    <w:p w:rsidR="00FC1E92" w:rsidRPr="00FC1E92" w:rsidRDefault="00FC1E92" w:rsidP="00FC1E92">
      <w:pPr>
        <w:numPr>
          <w:ilvl w:val="0"/>
          <w:numId w:val="2"/>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Take four years of a world language, showing evidence of academic discipline and challenge.</w:t>
      </w:r>
    </w:p>
    <w:p w:rsidR="00FC1E92" w:rsidRPr="00FC1E92" w:rsidRDefault="00FC1E92" w:rsidP="00FC1E92">
      <w:pPr>
        <w:shd w:val="clear" w:color="auto" w:fill="FFFFFF"/>
        <w:spacing w:before="300" w:after="75" w:line="375" w:lineRule="atLeast"/>
        <w:outlineLvl w:val="2"/>
        <w:rPr>
          <w:rFonts w:ascii="Helvetica" w:eastAsia="Times New Roman" w:hAnsi="Helvetica" w:cs="Helvetica"/>
          <w:b/>
          <w:bCs/>
          <w:color w:val="4C4B4A"/>
          <w:sz w:val="29"/>
          <w:szCs w:val="29"/>
        </w:rPr>
      </w:pPr>
      <w:r w:rsidRPr="00FC1E92">
        <w:rPr>
          <w:rFonts w:ascii="Helvetica" w:eastAsia="Times New Roman" w:hAnsi="Helvetica" w:cs="Helvetica"/>
          <w:b/>
          <w:bCs/>
          <w:color w:val="4C4B4A"/>
          <w:sz w:val="29"/>
          <w:szCs w:val="29"/>
        </w:rPr>
        <w:t>Class rank</w:t>
      </w:r>
    </w:p>
    <w:p w:rsidR="00FC1E92" w:rsidRPr="00FC1E92" w:rsidRDefault="00FC1E92" w:rsidP="00FC1E92">
      <w:pPr>
        <w:shd w:val="clear" w:color="auto" w:fill="FFFFFF"/>
        <w:spacing w:after="180"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Although still reviewed by many colleges, </w:t>
      </w:r>
      <w:hyperlink r:id="rId9" w:tooltip="Class Rank &amp; College Admissions" w:history="1">
        <w:r w:rsidRPr="00FC1E92">
          <w:rPr>
            <w:rFonts w:ascii="Helvetica" w:eastAsia="Times New Roman" w:hAnsi="Helvetica" w:cs="Helvetica"/>
            <w:color w:val="006DCC"/>
            <w:sz w:val="24"/>
            <w:szCs w:val="24"/>
            <w:u w:val="single"/>
          </w:rPr>
          <w:t>class rank</w:t>
        </w:r>
      </w:hyperlink>
      <w:r w:rsidRPr="00FC1E92">
        <w:rPr>
          <w:rFonts w:ascii="Helvetica" w:eastAsia="Times New Roman" w:hAnsi="Helvetica" w:cs="Helvetica"/>
          <w:color w:val="4C4B4A"/>
          <w:sz w:val="24"/>
          <w:szCs w:val="24"/>
        </w:rPr>
        <w:t> has declined in significance as many private and religious schools have eliminated student ranking.</w:t>
      </w:r>
    </w:p>
    <w:p w:rsidR="00FC1E92" w:rsidRPr="00FC1E92" w:rsidRDefault="00FC1E92" w:rsidP="00FC1E92">
      <w:pPr>
        <w:shd w:val="clear" w:color="auto" w:fill="FFFFFF"/>
        <w:spacing w:before="300" w:after="75" w:line="375" w:lineRule="atLeast"/>
        <w:outlineLvl w:val="2"/>
        <w:rPr>
          <w:rFonts w:ascii="Helvetica" w:eastAsia="Times New Roman" w:hAnsi="Helvetica" w:cs="Helvetica"/>
          <w:b/>
          <w:bCs/>
          <w:color w:val="4C4B4A"/>
          <w:sz w:val="29"/>
          <w:szCs w:val="29"/>
        </w:rPr>
      </w:pPr>
      <w:r w:rsidRPr="00FC1E92">
        <w:rPr>
          <w:rFonts w:ascii="Helvetica" w:eastAsia="Times New Roman" w:hAnsi="Helvetica" w:cs="Helvetica"/>
          <w:b/>
          <w:bCs/>
          <w:color w:val="4C4B4A"/>
          <w:sz w:val="29"/>
          <w:szCs w:val="29"/>
        </w:rPr>
        <w:t>Test scores</w:t>
      </w:r>
    </w:p>
    <w:p w:rsidR="00FC1E92" w:rsidRPr="00FC1E92" w:rsidRDefault="00FC1E92" w:rsidP="00FC1E92">
      <w:pPr>
        <w:shd w:val="clear" w:color="auto" w:fill="FFFFFF"/>
        <w:spacing w:after="180"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Standardized test scores remain important at many colleges. Examinations such as the </w:t>
      </w:r>
      <w:hyperlink r:id="rId10" w:tooltip="SAT Reasoning Test™" w:history="1">
        <w:r w:rsidRPr="00FC1E92">
          <w:rPr>
            <w:rFonts w:ascii="Helvetica" w:eastAsia="Times New Roman" w:hAnsi="Helvetica" w:cs="Helvetica"/>
            <w:color w:val="006DCC"/>
            <w:sz w:val="24"/>
            <w:szCs w:val="24"/>
            <w:u w:val="single"/>
          </w:rPr>
          <w:t>SAT</w:t>
        </w:r>
      </w:hyperlink>
      <w:r w:rsidRPr="00FC1E92">
        <w:rPr>
          <w:rFonts w:ascii="Helvetica" w:eastAsia="Times New Roman" w:hAnsi="Helvetica" w:cs="Helvetica"/>
          <w:color w:val="4C4B4A"/>
          <w:sz w:val="24"/>
          <w:szCs w:val="24"/>
        </w:rPr>
        <w:t> and </w:t>
      </w:r>
      <w:hyperlink r:id="rId11" w:tooltip="SAT Subject Tests™" w:history="1">
        <w:r w:rsidRPr="00FC1E92">
          <w:rPr>
            <w:rFonts w:ascii="Helvetica" w:eastAsia="Times New Roman" w:hAnsi="Helvetica" w:cs="Helvetica"/>
            <w:color w:val="006DCC"/>
            <w:sz w:val="24"/>
            <w:szCs w:val="24"/>
            <w:u w:val="single"/>
          </w:rPr>
          <w:t>SAT Subject Tests™</w:t>
        </w:r>
      </w:hyperlink>
      <w:r w:rsidRPr="00FC1E92">
        <w:rPr>
          <w:rFonts w:ascii="Helvetica" w:eastAsia="Times New Roman" w:hAnsi="Helvetica" w:cs="Helvetica"/>
          <w:color w:val="4C4B4A"/>
          <w:sz w:val="24"/>
          <w:szCs w:val="24"/>
        </w:rPr>
        <w:t>, or the ACT, allow colleges to compare students from across the country.</w:t>
      </w:r>
    </w:p>
    <w:p w:rsidR="00FC1E92" w:rsidRPr="00FC1E92" w:rsidRDefault="00FC1E92" w:rsidP="00FC1E92">
      <w:pPr>
        <w:shd w:val="clear" w:color="auto" w:fill="FFFFFF"/>
        <w:spacing w:before="300" w:after="75" w:line="375" w:lineRule="atLeast"/>
        <w:outlineLvl w:val="2"/>
        <w:rPr>
          <w:rFonts w:ascii="Helvetica" w:eastAsia="Times New Roman" w:hAnsi="Helvetica" w:cs="Helvetica"/>
          <w:b/>
          <w:bCs/>
          <w:color w:val="4C4B4A"/>
          <w:sz w:val="29"/>
          <w:szCs w:val="29"/>
        </w:rPr>
      </w:pPr>
      <w:r w:rsidRPr="00FC1E92">
        <w:rPr>
          <w:rFonts w:ascii="Helvetica" w:eastAsia="Times New Roman" w:hAnsi="Helvetica" w:cs="Helvetica"/>
          <w:b/>
          <w:bCs/>
          <w:color w:val="4C4B4A"/>
          <w:sz w:val="29"/>
          <w:szCs w:val="29"/>
        </w:rPr>
        <w:t>Essays</w:t>
      </w:r>
    </w:p>
    <w:p w:rsidR="00FC1E92" w:rsidRPr="00FC1E92" w:rsidRDefault="00FC1E92" w:rsidP="00FC1E92">
      <w:pPr>
        <w:shd w:val="clear" w:color="auto" w:fill="FFFFFF"/>
        <w:spacing w:after="180"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Personal statements and essays are both a measure of writing ability and a window into each student's background. Admission officers want to hear an original voice in the student's own words. For a </w:t>
      </w:r>
      <w:hyperlink r:id="rId12" w:tooltip="College Application Essay" w:history="1">
        <w:r w:rsidRPr="00FC1E92">
          <w:rPr>
            <w:rFonts w:ascii="Helvetica" w:eastAsia="Times New Roman" w:hAnsi="Helvetica" w:cs="Helvetica"/>
            <w:color w:val="006DCC"/>
            <w:sz w:val="24"/>
            <w:szCs w:val="24"/>
            <w:u w:val="single"/>
          </w:rPr>
          <w:t>successful essay</w:t>
        </w:r>
      </w:hyperlink>
      <w:r w:rsidRPr="00FC1E92">
        <w:rPr>
          <w:rFonts w:ascii="Helvetica" w:eastAsia="Times New Roman" w:hAnsi="Helvetica" w:cs="Helvetica"/>
          <w:color w:val="4C4B4A"/>
          <w:sz w:val="24"/>
          <w:szCs w:val="24"/>
        </w:rPr>
        <w:t>, encourage students to get to the point quickly and personalize their writing through specific examples.</w:t>
      </w:r>
    </w:p>
    <w:p w:rsidR="00FC1E92" w:rsidRDefault="00FC1E92" w:rsidP="00FC1E92">
      <w:pPr>
        <w:shd w:val="clear" w:color="auto" w:fill="FFFFFF"/>
        <w:spacing w:before="300" w:after="75" w:line="375" w:lineRule="atLeast"/>
        <w:outlineLvl w:val="2"/>
        <w:rPr>
          <w:rFonts w:ascii="Helvetica" w:eastAsia="Times New Roman" w:hAnsi="Helvetica" w:cs="Helvetica"/>
          <w:b/>
          <w:bCs/>
          <w:color w:val="4C4B4A"/>
          <w:sz w:val="29"/>
          <w:szCs w:val="29"/>
        </w:rPr>
      </w:pPr>
    </w:p>
    <w:p w:rsidR="00FC1E92" w:rsidRPr="00FC1E92" w:rsidRDefault="00FC1E92" w:rsidP="00FC1E92">
      <w:pPr>
        <w:shd w:val="clear" w:color="auto" w:fill="FFFFFF"/>
        <w:spacing w:before="300" w:after="75" w:line="375" w:lineRule="atLeast"/>
        <w:outlineLvl w:val="2"/>
        <w:rPr>
          <w:rFonts w:ascii="Helvetica" w:eastAsia="Times New Roman" w:hAnsi="Helvetica" w:cs="Helvetica"/>
          <w:b/>
          <w:bCs/>
          <w:color w:val="4C4B4A"/>
          <w:sz w:val="29"/>
          <w:szCs w:val="29"/>
        </w:rPr>
      </w:pPr>
      <w:r w:rsidRPr="00FC1E92">
        <w:rPr>
          <w:rFonts w:ascii="Helvetica" w:eastAsia="Times New Roman" w:hAnsi="Helvetica" w:cs="Helvetica"/>
          <w:b/>
          <w:bCs/>
          <w:color w:val="4C4B4A"/>
          <w:sz w:val="29"/>
          <w:szCs w:val="29"/>
        </w:rPr>
        <w:lastRenderedPageBreak/>
        <w:t>Recommendations from counselors and teachers</w:t>
      </w:r>
    </w:p>
    <w:p w:rsidR="00FC1E92" w:rsidRPr="00FC1E92" w:rsidRDefault="00FC1E92" w:rsidP="00FC1E92">
      <w:pPr>
        <w:shd w:val="clear" w:color="auto" w:fill="FFFFFF"/>
        <w:spacing w:after="180"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At selective colleges, strong school support in the form of recommendations from </w:t>
      </w:r>
      <w:hyperlink r:id="rId13" w:tooltip="Recommendations: Counselor Tips" w:history="1">
        <w:r w:rsidRPr="00FC1E92">
          <w:rPr>
            <w:rFonts w:ascii="Helvetica" w:eastAsia="Times New Roman" w:hAnsi="Helvetica" w:cs="Helvetica"/>
            <w:color w:val="006DCC"/>
            <w:sz w:val="24"/>
            <w:szCs w:val="24"/>
            <w:u w:val="single"/>
          </w:rPr>
          <w:t>counselors</w:t>
        </w:r>
      </w:hyperlink>
      <w:r w:rsidRPr="00FC1E92">
        <w:rPr>
          <w:rFonts w:ascii="Helvetica" w:eastAsia="Times New Roman" w:hAnsi="Helvetica" w:cs="Helvetica"/>
          <w:color w:val="4C4B4A"/>
          <w:sz w:val="24"/>
          <w:szCs w:val="24"/>
        </w:rPr>
        <w:t> and </w:t>
      </w:r>
      <w:hyperlink r:id="rId14" w:tooltip="Recommendations: Teacher Tips" w:history="1">
        <w:r w:rsidRPr="00FC1E92">
          <w:rPr>
            <w:rFonts w:ascii="Helvetica" w:eastAsia="Times New Roman" w:hAnsi="Helvetica" w:cs="Helvetica"/>
            <w:color w:val="006DCC"/>
            <w:sz w:val="24"/>
            <w:szCs w:val="24"/>
            <w:u w:val="single"/>
          </w:rPr>
          <w:t>faculty members</w:t>
        </w:r>
      </w:hyperlink>
      <w:r w:rsidRPr="00FC1E92">
        <w:rPr>
          <w:rFonts w:ascii="Helvetica" w:eastAsia="Times New Roman" w:hAnsi="Helvetica" w:cs="Helvetica"/>
          <w:color w:val="4C4B4A"/>
          <w:sz w:val="24"/>
          <w:szCs w:val="24"/>
        </w:rPr>
        <w:t> has become more important than ever. These </w:t>
      </w:r>
      <w:r w:rsidRPr="00FC1E92">
        <w:rPr>
          <w:rFonts w:ascii="Helvetica" w:eastAsia="Times New Roman" w:hAnsi="Helvetica" w:cs="Helvetica"/>
          <w:b/>
          <w:bCs/>
          <w:color w:val="4C4B4A"/>
          <w:sz w:val="24"/>
          <w:szCs w:val="24"/>
        </w:rPr>
        <w:t>recommendations should be highly specific</w:t>
      </w:r>
      <w:r w:rsidRPr="00FC1E92">
        <w:rPr>
          <w:rFonts w:ascii="Helvetica" w:eastAsia="Times New Roman" w:hAnsi="Helvetica" w:cs="Helvetica"/>
          <w:color w:val="4C4B4A"/>
          <w:sz w:val="24"/>
          <w:szCs w:val="24"/>
        </w:rPr>
        <w:t>, describing not just each student's love of learning, but the ways in which the students have demonstrated that they can</w:t>
      </w:r>
    </w:p>
    <w:p w:rsidR="00FC1E92" w:rsidRPr="00FC1E92" w:rsidRDefault="00FC1E92" w:rsidP="00FC1E92">
      <w:pPr>
        <w:numPr>
          <w:ilvl w:val="0"/>
          <w:numId w:val="3"/>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Add to the classroom experience.</w:t>
      </w:r>
    </w:p>
    <w:p w:rsidR="00FC1E92" w:rsidRPr="00FC1E92" w:rsidRDefault="00FC1E92" w:rsidP="00FC1E92">
      <w:pPr>
        <w:numPr>
          <w:ilvl w:val="0"/>
          <w:numId w:val="3"/>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Challenge themselves.</w:t>
      </w:r>
    </w:p>
    <w:p w:rsidR="00FC1E92" w:rsidRPr="00FC1E92" w:rsidRDefault="00FC1E92" w:rsidP="00FC1E92">
      <w:pPr>
        <w:numPr>
          <w:ilvl w:val="0"/>
          <w:numId w:val="3"/>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Attempt original projects.</w:t>
      </w:r>
    </w:p>
    <w:p w:rsidR="00FC1E92" w:rsidRPr="00FC1E92" w:rsidRDefault="00FC1E92" w:rsidP="00FC1E92">
      <w:pPr>
        <w:shd w:val="clear" w:color="auto" w:fill="FFFFFF"/>
        <w:spacing w:before="300" w:after="75" w:line="375" w:lineRule="atLeast"/>
        <w:outlineLvl w:val="2"/>
        <w:rPr>
          <w:rFonts w:ascii="Helvetica" w:eastAsia="Times New Roman" w:hAnsi="Helvetica" w:cs="Helvetica"/>
          <w:b/>
          <w:bCs/>
          <w:color w:val="4C4B4A"/>
          <w:sz w:val="29"/>
          <w:szCs w:val="29"/>
        </w:rPr>
      </w:pPr>
      <w:r w:rsidRPr="00FC1E92">
        <w:rPr>
          <w:rFonts w:ascii="Helvetica" w:eastAsia="Times New Roman" w:hAnsi="Helvetica" w:cs="Helvetica"/>
          <w:b/>
          <w:bCs/>
          <w:color w:val="4C4B4A"/>
          <w:sz w:val="29"/>
          <w:szCs w:val="29"/>
        </w:rPr>
        <w:t>Extracurricular activities</w:t>
      </w:r>
    </w:p>
    <w:p w:rsidR="00FC1E92" w:rsidRPr="00FC1E92" w:rsidRDefault="00FC1E92" w:rsidP="00FC1E92">
      <w:pPr>
        <w:shd w:val="clear" w:color="auto" w:fill="FFFFFF"/>
        <w:spacing w:after="180"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Evidence of </w:t>
      </w:r>
      <w:hyperlink r:id="rId15" w:tooltip="The Extracurricular Edge" w:history="1">
        <w:r w:rsidRPr="00FC1E92">
          <w:rPr>
            <w:rFonts w:ascii="Helvetica" w:eastAsia="Times New Roman" w:hAnsi="Helvetica" w:cs="Helvetica"/>
            <w:color w:val="006DCC"/>
            <w:sz w:val="24"/>
            <w:szCs w:val="24"/>
            <w:u w:val="single"/>
          </w:rPr>
          <w:t>extracurricular activities</w:t>
        </w:r>
      </w:hyperlink>
      <w:r w:rsidRPr="00FC1E92">
        <w:rPr>
          <w:rFonts w:ascii="Helvetica" w:eastAsia="Times New Roman" w:hAnsi="Helvetica" w:cs="Helvetica"/>
          <w:color w:val="4C4B4A"/>
          <w:sz w:val="24"/>
          <w:szCs w:val="24"/>
        </w:rPr>
        <w:t> is important to the admission process, and </w:t>
      </w:r>
      <w:r w:rsidRPr="00FC1E92">
        <w:rPr>
          <w:rFonts w:ascii="Helvetica" w:eastAsia="Times New Roman" w:hAnsi="Helvetica" w:cs="Helvetica"/>
          <w:b/>
          <w:bCs/>
          <w:color w:val="4C4B4A"/>
          <w:sz w:val="24"/>
          <w:szCs w:val="24"/>
        </w:rPr>
        <w:t>depth of involvement is more impressive than breadth</w:t>
      </w:r>
      <w:r w:rsidRPr="00FC1E92">
        <w:rPr>
          <w:rFonts w:ascii="Helvetica" w:eastAsia="Times New Roman" w:hAnsi="Helvetica" w:cs="Helvetica"/>
          <w:color w:val="4C4B4A"/>
          <w:sz w:val="24"/>
          <w:szCs w:val="24"/>
        </w:rPr>
        <w:t>. Students can achieve this if they</w:t>
      </w:r>
    </w:p>
    <w:p w:rsidR="00FC1E92" w:rsidRPr="00FC1E92" w:rsidRDefault="00FC1E92" w:rsidP="00FC1E92">
      <w:pPr>
        <w:numPr>
          <w:ilvl w:val="0"/>
          <w:numId w:val="4"/>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Focus on a limited number of interests.</w:t>
      </w:r>
    </w:p>
    <w:p w:rsidR="00FC1E92" w:rsidRPr="00FC1E92" w:rsidRDefault="00FC1E92" w:rsidP="00FC1E92">
      <w:pPr>
        <w:numPr>
          <w:ilvl w:val="0"/>
          <w:numId w:val="4"/>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Document long-term involvement with organizations.</w:t>
      </w:r>
    </w:p>
    <w:p w:rsidR="00FC1E92" w:rsidRPr="00FC1E92" w:rsidRDefault="00FC1E92" w:rsidP="00FC1E92">
      <w:pPr>
        <w:numPr>
          <w:ilvl w:val="0"/>
          <w:numId w:val="4"/>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Highlight activities related to a major or career goal.</w:t>
      </w:r>
    </w:p>
    <w:p w:rsidR="00FC1E92" w:rsidRPr="00FC1E92" w:rsidRDefault="00FC1E92" w:rsidP="00FC1E92">
      <w:pPr>
        <w:numPr>
          <w:ilvl w:val="0"/>
          <w:numId w:val="4"/>
        </w:numPr>
        <w:shd w:val="clear" w:color="auto" w:fill="FFFFFF"/>
        <w:spacing w:before="100" w:beforeAutospacing="1" w:after="100" w:afterAutospacing="1"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Show leadership skills and ability.</w:t>
      </w:r>
    </w:p>
    <w:p w:rsidR="00FC1E92" w:rsidRPr="00FC1E92" w:rsidRDefault="00FC1E92" w:rsidP="00FC1E92">
      <w:pPr>
        <w:shd w:val="clear" w:color="auto" w:fill="FFFFFF"/>
        <w:spacing w:before="300" w:after="75" w:line="375" w:lineRule="atLeast"/>
        <w:outlineLvl w:val="2"/>
        <w:rPr>
          <w:rFonts w:ascii="Helvetica" w:eastAsia="Times New Roman" w:hAnsi="Helvetica" w:cs="Helvetica"/>
          <w:b/>
          <w:bCs/>
          <w:color w:val="4C4B4A"/>
          <w:sz w:val="29"/>
          <w:szCs w:val="29"/>
        </w:rPr>
      </w:pPr>
      <w:r w:rsidRPr="00FC1E92">
        <w:rPr>
          <w:rFonts w:ascii="Helvetica" w:eastAsia="Times New Roman" w:hAnsi="Helvetica" w:cs="Helvetica"/>
          <w:b/>
          <w:bCs/>
          <w:color w:val="4C4B4A"/>
          <w:sz w:val="29"/>
          <w:szCs w:val="29"/>
        </w:rPr>
        <w:t>Additional factors to consider</w:t>
      </w:r>
    </w:p>
    <w:p w:rsidR="00FC1E92" w:rsidRPr="00FC1E92" w:rsidRDefault="00FC1E92" w:rsidP="00FC1E92">
      <w:pPr>
        <w:shd w:val="clear" w:color="auto" w:fill="FFFFFF"/>
        <w:spacing w:after="180" w:line="360" w:lineRule="atLeast"/>
        <w:rPr>
          <w:rFonts w:ascii="Helvetica" w:eastAsia="Times New Roman" w:hAnsi="Helvetica" w:cs="Helvetica"/>
          <w:color w:val="4C4B4A"/>
          <w:sz w:val="24"/>
          <w:szCs w:val="24"/>
        </w:rPr>
      </w:pPr>
      <w:r w:rsidRPr="00FC1E92">
        <w:rPr>
          <w:rFonts w:ascii="Helvetica" w:eastAsia="Times New Roman" w:hAnsi="Helvetica" w:cs="Helvetica"/>
          <w:color w:val="4C4B4A"/>
          <w:sz w:val="24"/>
          <w:szCs w:val="24"/>
        </w:rPr>
        <w:t>Many colleges set aside spaces for students who may not meet traditional criteria but will add to the class diversity. Geographic location, racial or ethnic background, extenuating or unusual life circumstances and experience living or studying overseas may all be influential. Evidence suggests that in some cases applying </w:t>
      </w:r>
      <w:hyperlink r:id="rId16" w:tooltip="Early Decision &amp; Early Action" w:history="1">
        <w:r w:rsidRPr="00FC1E92">
          <w:rPr>
            <w:rFonts w:ascii="Helvetica" w:eastAsia="Times New Roman" w:hAnsi="Helvetica" w:cs="Helvetica"/>
            <w:color w:val="006DCC"/>
            <w:sz w:val="24"/>
            <w:szCs w:val="24"/>
            <w:u w:val="single"/>
          </w:rPr>
          <w:t>early decision</w:t>
        </w:r>
      </w:hyperlink>
      <w:r w:rsidRPr="00FC1E92">
        <w:rPr>
          <w:rFonts w:ascii="Helvetica" w:eastAsia="Times New Roman" w:hAnsi="Helvetica" w:cs="Helvetica"/>
          <w:color w:val="4C4B4A"/>
          <w:sz w:val="24"/>
          <w:szCs w:val="24"/>
        </w:rPr>
        <w:t> may also increase the chances of admission.</w:t>
      </w:r>
    </w:p>
    <w:p w:rsidR="000C3F77" w:rsidRDefault="000C3F77"/>
    <w:sectPr w:rsidR="000C3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488A"/>
    <w:multiLevelType w:val="multilevel"/>
    <w:tmpl w:val="3D32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F6209"/>
    <w:multiLevelType w:val="multilevel"/>
    <w:tmpl w:val="74DE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358EE"/>
    <w:multiLevelType w:val="multilevel"/>
    <w:tmpl w:val="ECD8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80383"/>
    <w:multiLevelType w:val="multilevel"/>
    <w:tmpl w:val="E0BA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92"/>
    <w:rsid w:val="000C3F77"/>
    <w:rsid w:val="00BA4BD2"/>
    <w:rsid w:val="00FC1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467F9-5AC0-43B6-BDD7-1D97E93A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737851">
      <w:bodyDiv w:val="1"/>
      <w:marLeft w:val="0"/>
      <w:marRight w:val="0"/>
      <w:marTop w:val="0"/>
      <w:marBottom w:val="0"/>
      <w:divBdr>
        <w:top w:val="none" w:sz="0" w:space="0" w:color="auto"/>
        <w:left w:val="none" w:sz="0" w:space="0" w:color="auto"/>
        <w:bottom w:val="none" w:sz="0" w:space="0" w:color="auto"/>
        <w:right w:val="none" w:sz="0" w:space="0" w:color="auto"/>
      </w:divBdr>
      <w:divsChild>
        <w:div w:id="117183761">
          <w:marLeft w:val="0"/>
          <w:marRight w:val="0"/>
          <w:marTop w:val="0"/>
          <w:marBottom w:val="0"/>
          <w:divBdr>
            <w:top w:val="none" w:sz="0" w:space="0" w:color="auto"/>
            <w:left w:val="none" w:sz="0" w:space="0" w:color="auto"/>
            <w:bottom w:val="none" w:sz="0" w:space="0" w:color="auto"/>
            <w:right w:val="none" w:sz="0" w:space="0" w:color="auto"/>
          </w:divBdr>
          <w:divsChild>
            <w:div w:id="958534567">
              <w:marLeft w:val="0"/>
              <w:marRight w:val="0"/>
              <w:marTop w:val="0"/>
              <w:marBottom w:val="0"/>
              <w:divBdr>
                <w:top w:val="none" w:sz="0" w:space="0" w:color="auto"/>
                <w:left w:val="none" w:sz="0" w:space="0" w:color="auto"/>
                <w:bottom w:val="none" w:sz="0" w:space="0" w:color="auto"/>
                <w:right w:val="none" w:sz="0" w:space="0" w:color="auto"/>
              </w:divBdr>
              <w:divsChild>
                <w:div w:id="1077942298">
                  <w:marLeft w:val="0"/>
                  <w:marRight w:val="0"/>
                  <w:marTop w:val="0"/>
                  <w:marBottom w:val="0"/>
                  <w:divBdr>
                    <w:top w:val="none" w:sz="0" w:space="0" w:color="auto"/>
                    <w:left w:val="none" w:sz="0" w:space="0" w:color="auto"/>
                    <w:bottom w:val="none" w:sz="0" w:space="0" w:color="auto"/>
                    <w:right w:val="none" w:sz="0" w:space="0" w:color="auto"/>
                  </w:divBdr>
                  <w:divsChild>
                    <w:div w:id="82144078">
                      <w:marLeft w:val="0"/>
                      <w:marRight w:val="0"/>
                      <w:marTop w:val="0"/>
                      <w:marBottom w:val="0"/>
                      <w:divBdr>
                        <w:top w:val="none" w:sz="0" w:space="0" w:color="auto"/>
                        <w:left w:val="none" w:sz="0" w:space="0" w:color="auto"/>
                        <w:bottom w:val="none" w:sz="0" w:space="0" w:color="auto"/>
                        <w:right w:val="none" w:sz="0" w:space="0" w:color="auto"/>
                      </w:divBdr>
                      <w:divsChild>
                        <w:div w:id="34090601">
                          <w:marLeft w:val="0"/>
                          <w:marRight w:val="0"/>
                          <w:marTop w:val="0"/>
                          <w:marBottom w:val="0"/>
                          <w:divBdr>
                            <w:top w:val="none" w:sz="0" w:space="0" w:color="auto"/>
                            <w:left w:val="none" w:sz="0" w:space="0" w:color="auto"/>
                            <w:bottom w:val="none" w:sz="0" w:space="0" w:color="auto"/>
                            <w:right w:val="none" w:sz="0" w:space="0" w:color="auto"/>
                          </w:divBdr>
                          <w:divsChild>
                            <w:div w:id="432168643">
                              <w:marLeft w:val="0"/>
                              <w:marRight w:val="0"/>
                              <w:marTop w:val="0"/>
                              <w:marBottom w:val="0"/>
                              <w:divBdr>
                                <w:top w:val="none" w:sz="0" w:space="0" w:color="auto"/>
                                <w:left w:val="none" w:sz="0" w:space="0" w:color="auto"/>
                                <w:bottom w:val="none" w:sz="0" w:space="0" w:color="auto"/>
                                <w:right w:val="none" w:sz="0" w:space="0" w:color="auto"/>
                              </w:divBdr>
                              <w:divsChild>
                                <w:div w:id="209151057">
                                  <w:marLeft w:val="0"/>
                                  <w:marRight w:val="0"/>
                                  <w:marTop w:val="0"/>
                                  <w:marBottom w:val="0"/>
                                  <w:divBdr>
                                    <w:top w:val="none" w:sz="0" w:space="0" w:color="auto"/>
                                    <w:left w:val="none" w:sz="0" w:space="0" w:color="auto"/>
                                    <w:bottom w:val="none" w:sz="0" w:space="0" w:color="auto"/>
                                    <w:right w:val="none" w:sz="0" w:space="0" w:color="auto"/>
                                  </w:divBdr>
                                  <w:divsChild>
                                    <w:div w:id="10013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essionals.collegeboard.org/guidance/prepare/honors-ap" TargetMode="External"/><Relationship Id="rId13" Type="http://schemas.openxmlformats.org/officeDocument/2006/relationships/hyperlink" Target="https://professionals.collegeboard.org/guidance/applications/counselor-tip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llegereadiness.collegeboard.org/sat" TargetMode="External"/><Relationship Id="rId12" Type="http://schemas.openxmlformats.org/officeDocument/2006/relationships/hyperlink" Target="https://professionals.collegeboard.org/guidance/applications/essa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fessionals.collegeboard.org/guidance/applications/early" TargetMode="External"/><Relationship Id="rId1" Type="http://schemas.openxmlformats.org/officeDocument/2006/relationships/numbering" Target="numbering.xml"/><Relationship Id="rId6" Type="http://schemas.openxmlformats.org/officeDocument/2006/relationships/hyperlink" Target="https://bigfuture.collegeboard.org/college-search" TargetMode="External"/><Relationship Id="rId11" Type="http://schemas.openxmlformats.org/officeDocument/2006/relationships/hyperlink" Target="https://collegereadiness.collegeboard.org/sat-subject-tests" TargetMode="External"/><Relationship Id="rId5" Type="http://schemas.openxmlformats.org/officeDocument/2006/relationships/hyperlink" Target="https://bigfuture.collegeboard.org/college-search" TargetMode="External"/><Relationship Id="rId15" Type="http://schemas.openxmlformats.org/officeDocument/2006/relationships/hyperlink" Target="https://professionals.collegeboard.org/guidance/prepare/extracurricular" TargetMode="External"/><Relationship Id="rId10" Type="http://schemas.openxmlformats.org/officeDocument/2006/relationships/hyperlink" Target="https://collegereadiness.collegeboard.org/sat" TargetMode="External"/><Relationship Id="rId4" Type="http://schemas.openxmlformats.org/officeDocument/2006/relationships/webSettings" Target="webSettings.xml"/><Relationship Id="rId9" Type="http://schemas.openxmlformats.org/officeDocument/2006/relationships/hyperlink" Target="https://professionals.collegeboard.org/guidance/applications/rank" TargetMode="External"/><Relationship Id="rId14" Type="http://schemas.openxmlformats.org/officeDocument/2006/relationships/hyperlink" Target="https://professionals.collegeboard.org/guidance/applications/teacher-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Holecek</dc:creator>
  <cp:keywords/>
  <dc:description/>
  <cp:lastModifiedBy>Basey, Melodie</cp:lastModifiedBy>
  <cp:revision>2</cp:revision>
  <dcterms:created xsi:type="dcterms:W3CDTF">2016-09-02T16:31:00Z</dcterms:created>
  <dcterms:modified xsi:type="dcterms:W3CDTF">2016-09-02T16:31:00Z</dcterms:modified>
</cp:coreProperties>
</file>