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C0E1F" w:rsidRDefault="00BC0E1F">
      <w:pPr>
        <w:widowControl w:val="0"/>
        <w:spacing w:after="0"/>
      </w:pPr>
      <w:bookmarkStart w:id="0" w:name="_GoBack"/>
      <w:bookmarkEnd w:id="0"/>
    </w:p>
    <w:p w:rsidR="00BC0E1F" w:rsidRDefault="00BC0E1F">
      <w:pPr>
        <w:widowControl w:val="0"/>
        <w:spacing w:after="0"/>
      </w:pPr>
    </w:p>
    <w:tbl>
      <w:tblPr>
        <w:tblStyle w:val="a"/>
        <w:tblW w:w="104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0"/>
        <w:gridCol w:w="8100"/>
      </w:tblGrid>
      <w:tr w:rsidR="00BC0E1F">
        <w:trPr>
          <w:trHeight w:val="560"/>
          <w:jc w:val="center"/>
        </w:trPr>
        <w:tc>
          <w:tcPr>
            <w:tcW w:w="2310" w:type="dxa"/>
            <w:vAlign w:val="center"/>
          </w:tcPr>
          <w:p w:rsidR="00BC0E1F" w:rsidRDefault="00C27CC8">
            <w:pPr>
              <w:jc w:val="center"/>
            </w:pPr>
            <w:r>
              <w:rPr>
                <w:rFonts w:ascii="Cambria" w:eastAsia="Cambria" w:hAnsi="Cambria" w:cs="Cambria"/>
                <w:b/>
              </w:rPr>
              <w:t>Time</w:t>
            </w:r>
          </w:p>
        </w:tc>
        <w:tc>
          <w:tcPr>
            <w:tcW w:w="8100" w:type="dxa"/>
            <w:vAlign w:val="center"/>
          </w:tcPr>
          <w:p w:rsidR="00BC0E1F" w:rsidRDefault="00C27CC8">
            <w:pPr>
              <w:jc w:val="center"/>
            </w:pPr>
            <w:r>
              <w:rPr>
                <w:rFonts w:ascii="Cambria" w:eastAsia="Cambria" w:hAnsi="Cambria" w:cs="Cambria"/>
                <w:b/>
              </w:rPr>
              <w:t>Detailed Agenda</w:t>
            </w:r>
          </w:p>
        </w:tc>
      </w:tr>
      <w:tr w:rsidR="00BC0E1F">
        <w:trPr>
          <w:trHeight w:val="560"/>
          <w:jc w:val="center"/>
        </w:trPr>
        <w:tc>
          <w:tcPr>
            <w:tcW w:w="2310" w:type="dxa"/>
            <w:vAlign w:val="center"/>
          </w:tcPr>
          <w:p w:rsidR="00BC0E1F" w:rsidRDefault="00C27CC8">
            <w:pPr>
              <w:jc w:val="center"/>
            </w:pPr>
            <w:r>
              <w:rPr>
                <w:rFonts w:ascii="Cambria" w:eastAsia="Cambria" w:hAnsi="Cambria" w:cs="Cambria"/>
              </w:rPr>
              <w:t>9:00 am – 9:30 am</w:t>
            </w:r>
          </w:p>
        </w:tc>
        <w:tc>
          <w:tcPr>
            <w:tcW w:w="8100" w:type="dxa"/>
            <w:vAlign w:val="center"/>
          </w:tcPr>
          <w:p w:rsidR="00BC0E1F" w:rsidRDefault="00C27CC8">
            <w:r>
              <w:rPr>
                <w:rFonts w:ascii="Cambria" w:eastAsia="Cambria" w:hAnsi="Cambria" w:cs="Cambria"/>
                <w:b/>
              </w:rPr>
              <w:t>Welcome &amp; Introductions</w:t>
            </w:r>
          </w:p>
        </w:tc>
      </w:tr>
      <w:tr w:rsidR="00BC0E1F">
        <w:trPr>
          <w:trHeight w:val="560"/>
          <w:jc w:val="center"/>
        </w:trPr>
        <w:tc>
          <w:tcPr>
            <w:tcW w:w="2310" w:type="dxa"/>
            <w:vAlign w:val="center"/>
          </w:tcPr>
          <w:p w:rsidR="00BC0E1F" w:rsidRDefault="00C27CC8">
            <w:pPr>
              <w:jc w:val="center"/>
            </w:pPr>
            <w:r>
              <w:rPr>
                <w:rFonts w:ascii="Cambria" w:eastAsia="Cambria" w:hAnsi="Cambria" w:cs="Cambria"/>
              </w:rPr>
              <w:t xml:space="preserve"> 9:30 am - 9:40 am</w:t>
            </w:r>
          </w:p>
        </w:tc>
        <w:tc>
          <w:tcPr>
            <w:tcW w:w="8100" w:type="dxa"/>
            <w:vAlign w:val="center"/>
          </w:tcPr>
          <w:p w:rsidR="00BC0E1F" w:rsidRDefault="00C27CC8">
            <w:r>
              <w:rPr>
                <w:rFonts w:ascii="Cambria" w:eastAsia="Cambria" w:hAnsi="Cambria" w:cs="Cambria"/>
                <w:b/>
              </w:rPr>
              <w:t xml:space="preserve">Writing1: </w:t>
            </w:r>
            <w:r>
              <w:rPr>
                <w:rFonts w:ascii="Cambria" w:eastAsia="Cambria" w:hAnsi="Cambria" w:cs="Cambria"/>
                <w:i/>
              </w:rPr>
              <w:t>In terms of teaching this class, what do you see as the most interesting opportunity &amp; what is your greatest teaching concern?</w:t>
            </w:r>
          </w:p>
        </w:tc>
      </w:tr>
      <w:tr w:rsidR="00BC0E1F">
        <w:trPr>
          <w:trHeight w:val="560"/>
          <w:jc w:val="center"/>
        </w:trPr>
        <w:tc>
          <w:tcPr>
            <w:tcW w:w="2310" w:type="dxa"/>
            <w:vAlign w:val="center"/>
          </w:tcPr>
          <w:p w:rsidR="00BC0E1F" w:rsidRDefault="00C27CC8">
            <w:pPr>
              <w:jc w:val="center"/>
            </w:pPr>
            <w:r>
              <w:rPr>
                <w:rFonts w:ascii="Cambria" w:eastAsia="Cambria" w:hAnsi="Cambria" w:cs="Cambria"/>
              </w:rPr>
              <w:t>9:40 am – 10:00 am</w:t>
            </w:r>
          </w:p>
        </w:tc>
        <w:tc>
          <w:tcPr>
            <w:tcW w:w="8100" w:type="dxa"/>
            <w:vAlign w:val="center"/>
          </w:tcPr>
          <w:p w:rsidR="00BC0E1F" w:rsidRDefault="00C27CC8">
            <w:r>
              <w:rPr>
                <w:rFonts w:ascii="Cambria" w:eastAsia="Cambria" w:hAnsi="Cambria" w:cs="Cambria"/>
                <w:b/>
              </w:rPr>
              <w:t xml:space="preserve">Getting into </w:t>
            </w:r>
            <w:r>
              <w:rPr>
                <w:rFonts w:ascii="Cambria" w:eastAsia="Cambria" w:hAnsi="Cambria" w:cs="Cambria"/>
                <w:b/>
                <w:i/>
              </w:rPr>
              <w:t>College Transitions</w:t>
            </w:r>
          </w:p>
          <w:p w:rsidR="00BC0E1F" w:rsidRDefault="00C27CC8">
            <w:pPr>
              <w:numPr>
                <w:ilvl w:val="0"/>
                <w:numId w:val="1"/>
              </w:numPr>
              <w:ind w:hanging="360"/>
              <w:contextualSpacing/>
              <w:rPr>
                <w:rFonts w:ascii="Cambria" w:eastAsia="Cambria" w:hAnsi="Cambria" w:cs="Cambria"/>
              </w:rPr>
            </w:pPr>
            <w:r>
              <w:rPr>
                <w:rFonts w:ascii="Cambria" w:eastAsia="Cambria" w:hAnsi="Cambria" w:cs="Cambria"/>
                <w:b/>
              </w:rPr>
              <w:t>Writing 2</w:t>
            </w:r>
            <w:r>
              <w:rPr>
                <w:rFonts w:ascii="Cambria" w:eastAsia="Cambria" w:hAnsi="Cambria" w:cs="Cambria"/>
              </w:rPr>
              <w:t>: What is the first thing you think of when you imagine the student who will take this college prep course? What has that student’s experience been in school? What type of student will you be working with?</w:t>
            </w:r>
          </w:p>
          <w:p w:rsidR="00BC0E1F" w:rsidRDefault="00C27CC8">
            <w:pPr>
              <w:numPr>
                <w:ilvl w:val="0"/>
                <w:numId w:val="1"/>
              </w:numPr>
              <w:ind w:hanging="360"/>
              <w:contextualSpacing/>
              <w:rPr>
                <w:rFonts w:ascii="Cambria" w:eastAsia="Cambria" w:hAnsi="Cambria" w:cs="Cambria"/>
              </w:rPr>
            </w:pPr>
            <w:r>
              <w:rPr>
                <w:rFonts w:ascii="Cambria" w:eastAsia="Cambria" w:hAnsi="Cambria" w:cs="Cambria"/>
              </w:rPr>
              <w:t xml:space="preserve">Now here’s how we imagined what we call </w:t>
            </w:r>
            <w:r>
              <w:rPr>
                <w:rFonts w:ascii="Cambria" w:eastAsia="Cambria" w:hAnsi="Cambria" w:cs="Cambria"/>
                <w:i/>
              </w:rPr>
              <w:t xml:space="preserve">transitional students </w:t>
            </w:r>
            <w:r>
              <w:rPr>
                <w:rFonts w:ascii="Cambria" w:eastAsia="Cambria" w:hAnsi="Cambria" w:cs="Cambria"/>
              </w:rPr>
              <w:t>when we developed this book. They are resilient, they are inventive, and they need to know who they’re writing to (audience), why they’re writing (purpose-yours and theirs), and how to make smart choices about language and form.</w:t>
            </w:r>
          </w:p>
          <w:p w:rsidR="00BC0E1F" w:rsidRDefault="00C27CC8">
            <w:pPr>
              <w:numPr>
                <w:ilvl w:val="0"/>
                <w:numId w:val="1"/>
              </w:numPr>
              <w:ind w:hanging="360"/>
              <w:contextualSpacing/>
              <w:rPr>
                <w:rFonts w:ascii="Cambria" w:eastAsia="Cambria" w:hAnsi="Cambria" w:cs="Cambria"/>
              </w:rPr>
            </w:pPr>
            <w:r>
              <w:rPr>
                <w:rFonts w:ascii="Cambria" w:eastAsia="Cambria" w:hAnsi="Cambria" w:cs="Cambria"/>
              </w:rPr>
              <w:t>So when you think about engaging students in those terms, getting them to engage with ideas of purpose, audience, form, and language choices, what are the strategies and activities you use that “work?”</w:t>
            </w:r>
          </w:p>
          <w:p w:rsidR="00BC0E1F" w:rsidRDefault="00C27CC8">
            <w:pPr>
              <w:numPr>
                <w:ilvl w:val="0"/>
                <w:numId w:val="1"/>
              </w:numPr>
              <w:ind w:hanging="360"/>
              <w:contextualSpacing/>
              <w:rPr>
                <w:rFonts w:ascii="Cambria" w:eastAsia="Cambria" w:hAnsi="Cambria" w:cs="Cambria"/>
              </w:rPr>
            </w:pPr>
            <w:r>
              <w:rPr>
                <w:rFonts w:ascii="Cambria" w:eastAsia="Cambria" w:hAnsi="Cambria" w:cs="Cambria"/>
              </w:rPr>
              <w:t xml:space="preserve">Our job today is to help you connect those strategies and ideas to </w:t>
            </w:r>
            <w:r>
              <w:rPr>
                <w:rFonts w:ascii="Cambria" w:eastAsia="Cambria" w:hAnsi="Cambria" w:cs="Cambria"/>
                <w:i/>
              </w:rPr>
              <w:t>College Transitions</w:t>
            </w:r>
            <w:r>
              <w:rPr>
                <w:rFonts w:ascii="Cambria" w:eastAsia="Cambria" w:hAnsi="Cambria" w:cs="Cambria"/>
              </w:rPr>
              <w:t xml:space="preserve">, which is really a rhetorical project guide with a feedback system and proven teaching suggestions. </w:t>
            </w:r>
          </w:p>
          <w:p w:rsidR="00BC0E1F" w:rsidRDefault="00C27CC8">
            <w:pPr>
              <w:numPr>
                <w:ilvl w:val="0"/>
                <w:numId w:val="1"/>
              </w:numPr>
              <w:ind w:hanging="360"/>
              <w:contextualSpacing/>
              <w:rPr>
                <w:rFonts w:ascii="Cambria" w:eastAsia="Cambria" w:hAnsi="Cambria" w:cs="Cambria"/>
              </w:rPr>
            </w:pPr>
            <w:r>
              <w:rPr>
                <w:rFonts w:ascii="Cambria" w:eastAsia="Cambria" w:hAnsi="Cambria" w:cs="Cambria"/>
              </w:rPr>
              <w:t>Comments &amp; questions</w:t>
            </w:r>
          </w:p>
        </w:tc>
      </w:tr>
      <w:tr w:rsidR="00BC0E1F">
        <w:trPr>
          <w:trHeight w:val="560"/>
          <w:jc w:val="center"/>
        </w:trPr>
        <w:tc>
          <w:tcPr>
            <w:tcW w:w="2310" w:type="dxa"/>
            <w:vAlign w:val="center"/>
          </w:tcPr>
          <w:p w:rsidR="00BC0E1F" w:rsidRDefault="00C27CC8">
            <w:pPr>
              <w:jc w:val="center"/>
            </w:pPr>
            <w:r>
              <w:rPr>
                <w:rFonts w:ascii="Cambria" w:eastAsia="Cambria" w:hAnsi="Cambria" w:cs="Cambria"/>
              </w:rPr>
              <w:t>10:00 am – 10:20 am</w:t>
            </w:r>
          </w:p>
        </w:tc>
        <w:tc>
          <w:tcPr>
            <w:tcW w:w="8100" w:type="dxa"/>
            <w:vAlign w:val="center"/>
          </w:tcPr>
          <w:p w:rsidR="00BC0E1F" w:rsidRDefault="00C27CC8">
            <w:r>
              <w:rPr>
                <w:rFonts w:ascii="Cambria" w:eastAsia="Cambria" w:hAnsi="Cambria" w:cs="Cambria"/>
                <w:b/>
              </w:rPr>
              <w:t>Sequence 1: Mapping Your Literacy History</w:t>
            </w:r>
          </w:p>
          <w:p w:rsidR="00BC0E1F" w:rsidRDefault="00C27CC8">
            <w:pPr>
              <w:numPr>
                <w:ilvl w:val="0"/>
                <w:numId w:val="4"/>
              </w:numPr>
              <w:ind w:hanging="360"/>
              <w:contextualSpacing/>
              <w:rPr>
                <w:rFonts w:ascii="Cambria" w:eastAsia="Cambria" w:hAnsi="Cambria" w:cs="Cambria"/>
              </w:rPr>
            </w:pPr>
            <w:r>
              <w:rPr>
                <w:rFonts w:ascii="Cambria" w:eastAsia="Cambria" w:hAnsi="Cambria" w:cs="Cambria"/>
              </w:rPr>
              <w:t>The best way to learn how to teach a curriculum is to experience the curriculum as a student. So we’re going to work on the mapping activity in small groups and share our designs. Build maps on regular paper, tape them to a big post it, and articulate the patterns or interesting disconnections you see through comparing them.</w:t>
            </w:r>
          </w:p>
        </w:tc>
      </w:tr>
      <w:tr w:rsidR="00BC0E1F">
        <w:trPr>
          <w:trHeight w:val="560"/>
          <w:jc w:val="center"/>
        </w:trPr>
        <w:tc>
          <w:tcPr>
            <w:tcW w:w="2310" w:type="dxa"/>
            <w:vAlign w:val="center"/>
          </w:tcPr>
          <w:p w:rsidR="00BC0E1F" w:rsidRDefault="00C27CC8">
            <w:pPr>
              <w:jc w:val="center"/>
            </w:pPr>
            <w:r>
              <w:rPr>
                <w:rFonts w:ascii="Cambria" w:eastAsia="Cambria" w:hAnsi="Cambria" w:cs="Cambria"/>
              </w:rPr>
              <w:t>10:20 am - 10:35 am</w:t>
            </w:r>
          </w:p>
        </w:tc>
        <w:tc>
          <w:tcPr>
            <w:tcW w:w="8100" w:type="dxa"/>
            <w:vAlign w:val="center"/>
          </w:tcPr>
          <w:p w:rsidR="00BC0E1F" w:rsidRDefault="00C27CC8">
            <w:r>
              <w:rPr>
                <w:rFonts w:ascii="Cambria" w:eastAsia="Cambria" w:hAnsi="Cambria" w:cs="Cambria"/>
                <w:b/>
              </w:rPr>
              <w:t>Break, Gallery Walk, Feedback on Maps</w:t>
            </w:r>
          </w:p>
        </w:tc>
      </w:tr>
      <w:tr w:rsidR="00BC0E1F">
        <w:trPr>
          <w:trHeight w:val="560"/>
          <w:jc w:val="center"/>
        </w:trPr>
        <w:tc>
          <w:tcPr>
            <w:tcW w:w="2310" w:type="dxa"/>
            <w:vAlign w:val="center"/>
          </w:tcPr>
          <w:p w:rsidR="00BC0E1F" w:rsidRDefault="00C27CC8">
            <w:pPr>
              <w:jc w:val="center"/>
            </w:pPr>
            <w:r>
              <w:rPr>
                <w:rFonts w:ascii="Cambria" w:eastAsia="Cambria" w:hAnsi="Cambria" w:cs="Cambria"/>
              </w:rPr>
              <w:t>10:35 am – 11:35 am</w:t>
            </w:r>
          </w:p>
        </w:tc>
        <w:tc>
          <w:tcPr>
            <w:tcW w:w="8100" w:type="dxa"/>
            <w:vAlign w:val="center"/>
          </w:tcPr>
          <w:p w:rsidR="00BC0E1F" w:rsidRDefault="00C27CC8">
            <w:r>
              <w:rPr>
                <w:rFonts w:ascii="Cambria" w:eastAsia="Cambria" w:hAnsi="Cambria" w:cs="Cambria"/>
                <w:b/>
              </w:rPr>
              <w:t>Introducing Literacy History to Our Students</w:t>
            </w:r>
          </w:p>
          <w:p w:rsidR="00BC0E1F" w:rsidRDefault="00C27CC8">
            <w:pPr>
              <w:numPr>
                <w:ilvl w:val="0"/>
                <w:numId w:val="2"/>
              </w:numPr>
              <w:ind w:hanging="360"/>
              <w:contextualSpacing/>
              <w:rPr>
                <w:rFonts w:ascii="Cambria" w:eastAsia="Cambria" w:hAnsi="Cambria" w:cs="Cambria"/>
              </w:rPr>
            </w:pPr>
            <w:r>
              <w:rPr>
                <w:rFonts w:ascii="Cambria" w:eastAsia="Cambria" w:hAnsi="Cambria" w:cs="Cambria"/>
              </w:rPr>
              <w:lastRenderedPageBreak/>
              <w:t>Discuss what we’ve learned from doing and comparing maps: what would thinking more about the potential purpose, audience, form, and language of these maps help us do with them?</w:t>
            </w:r>
            <w:r>
              <w:rPr>
                <w:rFonts w:ascii="Cambria" w:eastAsia="Cambria" w:hAnsi="Cambria" w:cs="Cambria"/>
                <w:b/>
              </w:rPr>
              <w:t>A</w:t>
            </w:r>
          </w:p>
          <w:p w:rsidR="00BC0E1F" w:rsidRDefault="00C27CC8">
            <w:pPr>
              <w:numPr>
                <w:ilvl w:val="0"/>
                <w:numId w:val="2"/>
              </w:numPr>
              <w:ind w:hanging="360"/>
              <w:contextualSpacing/>
              <w:rPr>
                <w:rFonts w:ascii="Cambria" w:eastAsia="Cambria" w:hAnsi="Cambria" w:cs="Cambria"/>
              </w:rPr>
            </w:pPr>
            <w:r>
              <w:rPr>
                <w:rFonts w:ascii="Cambria" w:eastAsia="Cambria" w:hAnsi="Cambria" w:cs="Cambria"/>
                <w:b/>
              </w:rPr>
              <w:t>Assignment activity</w:t>
            </w:r>
            <w:r>
              <w:rPr>
                <w:rFonts w:ascii="Cambria" w:eastAsia="Cambria" w:hAnsi="Cambria" w:cs="Cambria"/>
              </w:rPr>
              <w:t>: At your tables, come up with a plan for introducing the Sequence 1 major assignment to your students in an ENGAGING way.</w:t>
            </w:r>
          </w:p>
          <w:p w:rsidR="00BC0E1F" w:rsidRDefault="00C27CC8">
            <w:pPr>
              <w:numPr>
                <w:ilvl w:val="0"/>
                <w:numId w:val="2"/>
              </w:numPr>
              <w:ind w:hanging="360"/>
              <w:contextualSpacing/>
              <w:rPr>
                <w:rFonts w:ascii="Cambria" w:eastAsia="Cambria" w:hAnsi="Cambria" w:cs="Cambria"/>
              </w:rPr>
            </w:pPr>
            <w:r>
              <w:rPr>
                <w:rFonts w:ascii="Cambria" w:eastAsia="Cambria" w:hAnsi="Cambria" w:cs="Cambria"/>
              </w:rPr>
              <w:t>Share plans for introducing the assignment.</w:t>
            </w:r>
          </w:p>
        </w:tc>
      </w:tr>
      <w:tr w:rsidR="00BC0E1F">
        <w:trPr>
          <w:trHeight w:val="560"/>
          <w:jc w:val="center"/>
        </w:trPr>
        <w:tc>
          <w:tcPr>
            <w:tcW w:w="2310" w:type="dxa"/>
            <w:vAlign w:val="center"/>
          </w:tcPr>
          <w:p w:rsidR="00BC0E1F" w:rsidRDefault="00C27CC8">
            <w:pPr>
              <w:jc w:val="center"/>
            </w:pPr>
            <w:r>
              <w:rPr>
                <w:rFonts w:ascii="Cambria" w:eastAsia="Cambria" w:hAnsi="Cambria" w:cs="Cambria"/>
              </w:rPr>
              <w:lastRenderedPageBreak/>
              <w:t>11:45 am – 1:00 pm</w:t>
            </w:r>
          </w:p>
        </w:tc>
        <w:tc>
          <w:tcPr>
            <w:tcW w:w="8100" w:type="dxa"/>
            <w:vAlign w:val="center"/>
          </w:tcPr>
          <w:p w:rsidR="00BC0E1F" w:rsidRDefault="00C27CC8">
            <w:r>
              <w:rPr>
                <w:rFonts w:ascii="Cambria" w:eastAsia="Cambria" w:hAnsi="Cambria" w:cs="Cambria"/>
                <w:b/>
              </w:rPr>
              <w:t>Lunch on Your Own</w:t>
            </w:r>
          </w:p>
        </w:tc>
      </w:tr>
      <w:tr w:rsidR="00BC0E1F">
        <w:trPr>
          <w:trHeight w:val="560"/>
          <w:jc w:val="center"/>
        </w:trPr>
        <w:tc>
          <w:tcPr>
            <w:tcW w:w="2310" w:type="dxa"/>
            <w:vAlign w:val="center"/>
          </w:tcPr>
          <w:p w:rsidR="00BC0E1F" w:rsidRDefault="00C27CC8">
            <w:pPr>
              <w:jc w:val="center"/>
            </w:pPr>
            <w:r>
              <w:rPr>
                <w:rFonts w:ascii="Cambria" w:eastAsia="Cambria" w:hAnsi="Cambria" w:cs="Cambria"/>
              </w:rPr>
              <w:t>1:15 pm - 2:00 pm</w:t>
            </w:r>
          </w:p>
        </w:tc>
        <w:tc>
          <w:tcPr>
            <w:tcW w:w="8100" w:type="dxa"/>
            <w:vAlign w:val="center"/>
          </w:tcPr>
          <w:p w:rsidR="00BC0E1F" w:rsidRDefault="00C27CC8">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hanging="360"/>
              <w:contextualSpacing/>
              <w:rPr>
                <w:rFonts w:ascii="Cambria" w:eastAsia="Cambria" w:hAnsi="Cambria" w:cs="Cambria"/>
                <w:b/>
              </w:rPr>
            </w:pPr>
            <w:r>
              <w:rPr>
                <w:rFonts w:ascii="Cambria" w:eastAsia="Cambria" w:hAnsi="Cambria" w:cs="Cambria"/>
                <w:b/>
              </w:rPr>
              <w:t xml:space="preserve">Feedback with JC: Principles for Effective and Rhetorical Feedback with </w:t>
            </w:r>
            <w:r>
              <w:rPr>
                <w:rFonts w:ascii="Cambria" w:eastAsia="Cambria" w:hAnsi="Cambria" w:cs="Cambria"/>
                <w:b/>
                <w:i/>
              </w:rPr>
              <w:t>College Transitions</w:t>
            </w:r>
          </w:p>
          <w:p w:rsidR="00BC0E1F" w:rsidRDefault="00C27CC8">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hanging="360"/>
              <w:contextualSpacing/>
              <w:rPr>
                <w:rFonts w:ascii="Cambria" w:eastAsia="Cambria" w:hAnsi="Cambria" w:cs="Cambria"/>
                <w:b/>
              </w:rPr>
            </w:pPr>
            <w:r>
              <w:rPr>
                <w:rFonts w:ascii="Cambria" w:eastAsia="Cambria" w:hAnsi="Cambria" w:cs="Cambria"/>
                <w:b/>
              </w:rPr>
              <w:t xml:space="preserve">Review of </w:t>
            </w:r>
            <w:r>
              <w:rPr>
                <w:rFonts w:ascii="Cambria" w:eastAsia="Cambria" w:hAnsi="Cambria" w:cs="Cambria"/>
                <w:b/>
                <w:i/>
              </w:rPr>
              <w:t xml:space="preserve">College Transitions </w:t>
            </w:r>
            <w:r>
              <w:rPr>
                <w:rFonts w:ascii="Cambria" w:eastAsia="Cambria" w:hAnsi="Cambria" w:cs="Cambria"/>
                <w:b/>
              </w:rPr>
              <w:t>(2nd ed.), Formative &amp; Summative Feedback Guidelines, &amp; Joining the Online Forum</w:t>
            </w:r>
          </w:p>
        </w:tc>
      </w:tr>
      <w:tr w:rsidR="00BC0E1F">
        <w:trPr>
          <w:trHeight w:val="560"/>
          <w:jc w:val="center"/>
        </w:trPr>
        <w:tc>
          <w:tcPr>
            <w:tcW w:w="2310" w:type="dxa"/>
            <w:vAlign w:val="center"/>
          </w:tcPr>
          <w:p w:rsidR="00BC0E1F" w:rsidRDefault="00C27CC8">
            <w:pPr>
              <w:jc w:val="center"/>
            </w:pPr>
            <w:r>
              <w:rPr>
                <w:rFonts w:ascii="Cambria" w:eastAsia="Cambria" w:hAnsi="Cambria" w:cs="Cambria"/>
              </w:rPr>
              <w:t>2:00 pm – 3:30 pm</w:t>
            </w:r>
          </w:p>
        </w:tc>
        <w:tc>
          <w:tcPr>
            <w:tcW w:w="8100" w:type="dxa"/>
            <w:vAlign w:val="center"/>
          </w:tcPr>
          <w:p w:rsidR="00BC0E1F" w:rsidRDefault="00C27CC8">
            <w:bookmarkStart w:id="1" w:name="h.gjdgxs" w:colFirst="0" w:colLast="0"/>
            <w:bookmarkEnd w:id="1"/>
            <w:r>
              <w:rPr>
                <w:rFonts w:ascii="Cambria" w:eastAsia="Cambria" w:hAnsi="Cambria" w:cs="Cambria"/>
                <w:b/>
              </w:rPr>
              <w:t>Teaching Sequence 1</w:t>
            </w:r>
          </w:p>
        </w:tc>
      </w:tr>
      <w:tr w:rsidR="00BC0E1F">
        <w:trPr>
          <w:trHeight w:val="560"/>
          <w:jc w:val="center"/>
        </w:trPr>
        <w:tc>
          <w:tcPr>
            <w:tcW w:w="2310" w:type="dxa"/>
            <w:vAlign w:val="center"/>
          </w:tcPr>
          <w:p w:rsidR="00BC0E1F" w:rsidRDefault="00C27CC8">
            <w:pPr>
              <w:jc w:val="center"/>
            </w:pPr>
            <w:r>
              <w:rPr>
                <w:rFonts w:ascii="Cambria" w:eastAsia="Cambria" w:hAnsi="Cambria" w:cs="Cambria"/>
              </w:rPr>
              <w:t>3:30 pm – 4:00 pm</w:t>
            </w:r>
          </w:p>
        </w:tc>
        <w:tc>
          <w:tcPr>
            <w:tcW w:w="8100" w:type="dxa"/>
            <w:vAlign w:val="center"/>
          </w:tcPr>
          <w:p w:rsidR="00BC0E1F" w:rsidRDefault="00C27CC8">
            <w:r>
              <w:rPr>
                <w:rFonts w:ascii="Cambria" w:eastAsia="Cambria" w:hAnsi="Cambria" w:cs="Cambria"/>
                <w:b/>
              </w:rPr>
              <w:t>Questions, Answers, &amp; Next Steps</w:t>
            </w:r>
          </w:p>
          <w:p w:rsidR="00BC0E1F" w:rsidRDefault="00C27CC8">
            <w:pPr>
              <w:numPr>
                <w:ilvl w:val="0"/>
                <w:numId w:val="5"/>
              </w:numPr>
              <w:ind w:hanging="360"/>
              <w:contextualSpacing/>
              <w:rPr>
                <w:rFonts w:ascii="Cambria" w:eastAsia="Cambria" w:hAnsi="Cambria" w:cs="Cambria"/>
              </w:rPr>
            </w:pPr>
            <w:r>
              <w:rPr>
                <w:rFonts w:ascii="Cambria" w:eastAsia="Cambria" w:hAnsi="Cambria" w:cs="Cambria"/>
              </w:rPr>
              <w:t>Any leftover questions from this morning?</w:t>
            </w:r>
          </w:p>
          <w:p w:rsidR="00BC0E1F" w:rsidRDefault="00C27CC8">
            <w:pPr>
              <w:numPr>
                <w:ilvl w:val="0"/>
                <w:numId w:val="5"/>
              </w:numPr>
              <w:ind w:hanging="360"/>
              <w:contextualSpacing/>
              <w:rPr>
                <w:rFonts w:ascii="Cambria" w:eastAsia="Cambria" w:hAnsi="Cambria" w:cs="Cambria"/>
              </w:rPr>
            </w:pPr>
            <w:r>
              <w:rPr>
                <w:rFonts w:ascii="Cambria" w:eastAsia="Cambria" w:hAnsi="Cambria" w:cs="Cambria"/>
              </w:rPr>
              <w:t>Open discussion</w:t>
            </w:r>
          </w:p>
          <w:p w:rsidR="00BC0E1F" w:rsidRDefault="00C27CC8">
            <w:pPr>
              <w:numPr>
                <w:ilvl w:val="0"/>
                <w:numId w:val="5"/>
              </w:numPr>
              <w:ind w:hanging="360"/>
              <w:contextualSpacing/>
              <w:rPr>
                <w:rFonts w:ascii="Cambria" w:eastAsia="Cambria" w:hAnsi="Cambria" w:cs="Cambria"/>
              </w:rPr>
            </w:pPr>
            <w:r>
              <w:rPr>
                <w:rFonts w:ascii="Cambria" w:eastAsia="Cambria" w:hAnsi="Cambria" w:cs="Cambria"/>
              </w:rPr>
              <w:t>Collaborate on the forum until next face to face</w:t>
            </w:r>
          </w:p>
        </w:tc>
      </w:tr>
    </w:tbl>
    <w:p w:rsidR="00BC0E1F" w:rsidRDefault="00BC0E1F">
      <w:pPr>
        <w:spacing w:after="0" w:line="360" w:lineRule="auto"/>
      </w:pPr>
    </w:p>
    <w:sectPr w:rsidR="00BC0E1F">
      <w:pgSz w:w="12240" w:h="15840"/>
      <w:pgMar w:top="360" w:right="1080" w:bottom="10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4959"/>
    <w:multiLevelType w:val="multilevel"/>
    <w:tmpl w:val="5B3C84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6527CA0"/>
    <w:multiLevelType w:val="multilevel"/>
    <w:tmpl w:val="916208D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27BD30B9"/>
    <w:multiLevelType w:val="multilevel"/>
    <w:tmpl w:val="DD162C4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669B0FA9"/>
    <w:multiLevelType w:val="multilevel"/>
    <w:tmpl w:val="0BFC3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71D537B7"/>
    <w:multiLevelType w:val="multilevel"/>
    <w:tmpl w:val="38081CC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E1F"/>
    <w:rsid w:val="001F1406"/>
    <w:rsid w:val="00BC0E1F"/>
    <w:rsid w:val="00C2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93BD5D-8DDB-49EB-A772-F5C79823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Mills</dc:creator>
  <cp:lastModifiedBy>Sternberg, Judy</cp:lastModifiedBy>
  <cp:revision>2</cp:revision>
  <dcterms:created xsi:type="dcterms:W3CDTF">2015-12-16T19:41:00Z</dcterms:created>
  <dcterms:modified xsi:type="dcterms:W3CDTF">2015-12-16T19:41:00Z</dcterms:modified>
</cp:coreProperties>
</file>